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63732B" w:rsidRDefault="00FA1D9C" w:rsidP="008F3A69">
      <w:pPr>
        <w:ind w:firstLine="709"/>
        <w:jc w:val="center"/>
        <w:rPr>
          <w:b/>
          <w:color w:val="FF0000"/>
          <w:sz w:val="10"/>
          <w:szCs w:val="10"/>
          <w:lang w:val="uk-UA"/>
        </w:rPr>
      </w:pPr>
    </w:p>
    <w:p w14:paraId="163F3422" w14:textId="653CFDFE" w:rsidR="00F87BAE" w:rsidRPr="00503069" w:rsidRDefault="00F87BAE" w:rsidP="002D4947">
      <w:pPr>
        <w:pStyle w:val="210"/>
        <w:shd w:val="clear" w:color="auto" w:fill="auto"/>
        <w:spacing w:before="0" w:after="0" w:line="240" w:lineRule="auto"/>
        <w:ind w:firstLine="567"/>
        <w:jc w:val="both"/>
        <w:rPr>
          <w:b w:val="0"/>
          <w:bCs w:val="0"/>
          <w:i w:val="0"/>
          <w:sz w:val="24"/>
          <w:szCs w:val="24"/>
        </w:rPr>
      </w:pPr>
      <w:r w:rsidRPr="00503069">
        <w:rPr>
          <w:rStyle w:val="23"/>
          <w:sz w:val="24"/>
          <w:szCs w:val="24"/>
        </w:rPr>
        <w:t xml:space="preserve">Фінансування видатків бюджету </w:t>
      </w:r>
      <w:r w:rsidR="002D4947" w:rsidRPr="00503069">
        <w:rPr>
          <w:rStyle w:val="23"/>
          <w:sz w:val="24"/>
          <w:szCs w:val="24"/>
        </w:rPr>
        <w:t xml:space="preserve">Бучанської </w:t>
      </w:r>
      <w:r w:rsidRPr="00503069">
        <w:rPr>
          <w:rStyle w:val="23"/>
          <w:sz w:val="24"/>
          <w:szCs w:val="24"/>
        </w:rPr>
        <w:t xml:space="preserve">міської територіальної громади </w:t>
      </w:r>
      <w:r w:rsidR="00F0133D" w:rsidRPr="00503069">
        <w:rPr>
          <w:rStyle w:val="23"/>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3"/>
          <w:sz w:val="24"/>
          <w:szCs w:val="24"/>
        </w:rPr>
        <w:t xml:space="preserve"> черговості</w:t>
      </w:r>
      <w:r w:rsidR="00B81DF8" w:rsidRPr="00503069">
        <w:rPr>
          <w:rStyle w:val="23"/>
          <w:sz w:val="24"/>
          <w:szCs w:val="24"/>
        </w:rPr>
        <w:t xml:space="preserve"> платежів </w:t>
      </w:r>
      <w:r w:rsidR="003971C1" w:rsidRPr="00503069">
        <w:rPr>
          <w:rStyle w:val="23"/>
          <w:sz w:val="24"/>
          <w:szCs w:val="24"/>
        </w:rPr>
        <w:t>відповідно до постанови</w:t>
      </w:r>
      <w:r w:rsidRPr="00503069">
        <w:rPr>
          <w:rStyle w:val="23"/>
          <w:sz w:val="24"/>
          <w:szCs w:val="24"/>
        </w:rPr>
        <w:t xml:space="preserve"> Кабінет</w:t>
      </w:r>
      <w:r w:rsidR="003971C1" w:rsidRPr="00503069">
        <w:rPr>
          <w:rStyle w:val="23"/>
          <w:sz w:val="24"/>
          <w:szCs w:val="24"/>
        </w:rPr>
        <w:t>у</w:t>
      </w:r>
      <w:r w:rsidRPr="00503069">
        <w:rPr>
          <w:rStyle w:val="23"/>
          <w:sz w:val="24"/>
          <w:szCs w:val="24"/>
        </w:rPr>
        <w:t xml:space="preserve"> Міністрів України від 9 червня 2021 року №59</w:t>
      </w:r>
      <w:r w:rsidR="002D4947" w:rsidRPr="00503069">
        <w:rPr>
          <w:rStyle w:val="23"/>
          <w:sz w:val="24"/>
          <w:szCs w:val="24"/>
        </w:rPr>
        <w:t>0</w:t>
      </w:r>
      <w:r w:rsidR="00C44C7F" w:rsidRPr="00503069">
        <w:rPr>
          <w:rStyle w:val="23"/>
          <w:sz w:val="24"/>
          <w:szCs w:val="24"/>
        </w:rPr>
        <w:t xml:space="preserve"> </w:t>
      </w:r>
      <w:r w:rsidRPr="00503069">
        <w:rPr>
          <w:rStyle w:val="23"/>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005123BE" w:rsidRPr="00503069">
        <w:rPr>
          <w:b w:val="0"/>
          <w:bCs w:val="0"/>
          <w:i w:val="0"/>
          <w:sz w:val="24"/>
          <w:szCs w:val="24"/>
        </w:rPr>
        <w:t xml:space="preserve">органах  </w:t>
      </w:r>
      <w:r w:rsidRPr="00503069">
        <w:rPr>
          <w:b w:val="0"/>
          <w:bCs w:val="0"/>
          <w:i w:val="0"/>
          <w:sz w:val="24"/>
          <w:szCs w:val="24"/>
        </w:rPr>
        <w:t>Державної казначейської служби України.</w:t>
      </w:r>
    </w:p>
    <w:p w14:paraId="32E08D2C" w14:textId="77777777" w:rsidR="00F7157E" w:rsidRPr="00503069" w:rsidRDefault="00F7157E" w:rsidP="002D4947">
      <w:pPr>
        <w:pStyle w:val="210"/>
        <w:shd w:val="clear" w:color="auto" w:fill="auto"/>
        <w:spacing w:before="0" w:after="0" w:line="240" w:lineRule="auto"/>
        <w:ind w:firstLine="567"/>
        <w:jc w:val="both"/>
        <w:rPr>
          <w:b w:val="0"/>
          <w:bCs w:val="0"/>
          <w:i w:val="0"/>
          <w:sz w:val="10"/>
          <w:szCs w:val="10"/>
        </w:rPr>
      </w:pPr>
    </w:p>
    <w:p w14:paraId="64BA208A" w14:textId="07E5C659" w:rsidR="009240F0" w:rsidRPr="00503069" w:rsidRDefault="009240F0" w:rsidP="009240F0">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00654DC4" w:rsidRPr="00503069">
        <w:rPr>
          <w:lang w:val="uk-UA"/>
        </w:rPr>
        <w:t>4</w:t>
      </w:r>
      <w:r w:rsidRPr="00503069">
        <w:rPr>
          <w:lang w:val="uk-UA"/>
        </w:rPr>
        <w:t xml:space="preserve"> грудня 202</w:t>
      </w:r>
      <w:r w:rsidR="00654DC4" w:rsidRPr="00503069">
        <w:rPr>
          <w:lang w:val="uk-UA"/>
        </w:rPr>
        <w:t>4</w:t>
      </w:r>
      <w:r w:rsidRPr="00503069">
        <w:rPr>
          <w:lang w:val="uk-UA"/>
        </w:rPr>
        <w:t xml:space="preserve"> року № </w:t>
      </w:r>
      <w:r w:rsidR="00654DC4" w:rsidRPr="00503069">
        <w:rPr>
          <w:lang w:val="uk-UA"/>
        </w:rPr>
        <w:t>5132</w:t>
      </w:r>
      <w:r w:rsidRPr="00503069">
        <w:rPr>
          <w:lang w:val="uk-UA"/>
        </w:rPr>
        <w:t xml:space="preserve"> -</w:t>
      </w:r>
      <w:r w:rsidR="00654DC4" w:rsidRPr="00503069">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00654DC4" w:rsidRPr="00503069">
        <w:rPr>
          <w:lang w:val="uk-UA"/>
        </w:rPr>
        <w:t>5</w:t>
      </w:r>
      <w:r w:rsidRPr="00503069">
        <w:rPr>
          <w:lang w:val="uk-UA"/>
        </w:rPr>
        <w:t xml:space="preserve"> рік» та змінами до нього.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73AE5454"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4B0D62">
        <w:rPr>
          <w:lang w:val="en-US"/>
        </w:rPr>
        <w:t>I</w:t>
      </w:r>
      <w:r w:rsidR="004B0D62" w:rsidRPr="004B0D62">
        <w:rPr>
          <w:lang w:val="uk-UA"/>
        </w:rPr>
        <w:t xml:space="preserve"> </w:t>
      </w:r>
      <w:r w:rsidR="004B0D62">
        <w:rPr>
          <w:lang w:val="uk-UA"/>
        </w:rPr>
        <w:t xml:space="preserve">квартал </w:t>
      </w:r>
      <w:r>
        <w:rPr>
          <w:lang w:val="uk-UA"/>
        </w:rPr>
        <w:t>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4B0D62">
        <w:rPr>
          <w:lang w:val="uk-UA"/>
        </w:rPr>
        <w:t>205 140,9</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3C5E31B9"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 xml:space="preserve">за </w:t>
      </w:r>
      <w:r w:rsidR="008B1E89">
        <w:rPr>
          <w:lang w:val="en-US"/>
        </w:rPr>
        <w:t>I</w:t>
      </w:r>
      <w:r w:rsidR="008B1E89" w:rsidRPr="008B1E89">
        <w:t xml:space="preserve"> </w:t>
      </w:r>
      <w:r w:rsidR="008B1E89">
        <w:rPr>
          <w:lang w:val="uk-UA"/>
        </w:rPr>
        <w:t xml:space="preserve">квартал </w:t>
      </w:r>
      <w:r>
        <w:rPr>
          <w:lang w:val="uk-UA"/>
        </w:rPr>
        <w:t>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8B1E89">
        <w:rPr>
          <w:lang w:val="uk-UA"/>
        </w:rPr>
        <w:t>71,1</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8B1E89">
        <w:rPr>
          <w:lang w:val="uk-UA"/>
        </w:rPr>
        <w:t>266 041,5</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8B1E89">
        <w:rPr>
          <w:lang w:val="uk-UA"/>
        </w:rPr>
        <w:t>189 197,9</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D860B3">
        <w:rPr>
          <w:lang w:val="uk-UA"/>
        </w:rPr>
        <w:t>23 253,3</w:t>
      </w:r>
      <w:r w:rsidR="00335DEA">
        <w:rPr>
          <w:lang w:val="uk-UA"/>
        </w:rPr>
        <w:t xml:space="preserve"> тис. грн (</w:t>
      </w:r>
      <w:r w:rsidR="00D860B3">
        <w:rPr>
          <w:lang w:val="uk-UA"/>
        </w:rPr>
        <w:t>14</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7D133B80"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1C36D8">
        <w:rPr>
          <w:lang w:val="uk-UA"/>
        </w:rPr>
        <w:t>16,2</w:t>
      </w:r>
      <w:r w:rsidR="00F12DB6">
        <w:rPr>
          <w:lang w:val="uk-UA"/>
        </w:rPr>
        <w:t xml:space="preserve"> </w:t>
      </w:r>
      <w:r w:rsidR="00B45F42" w:rsidRPr="00B45F42">
        <w:rPr>
          <w:lang w:val="uk-UA"/>
        </w:rPr>
        <w:t xml:space="preserve">% (уточнений план </w:t>
      </w:r>
      <w:r w:rsidR="001C36D8">
        <w:rPr>
          <w:lang w:val="uk-UA"/>
        </w:rPr>
        <w:t>98 133,3</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1C36D8">
        <w:rPr>
          <w:lang w:val="uk-UA"/>
        </w:rPr>
        <w:t>15 943,0</w:t>
      </w:r>
      <w:r w:rsidR="00182B4C">
        <w:rPr>
          <w:lang w:val="uk-UA"/>
        </w:rPr>
        <w:t xml:space="preserve"> </w:t>
      </w:r>
      <w:r w:rsidR="00B45F42" w:rsidRPr="00B45F42">
        <w:rPr>
          <w:lang w:val="uk-UA"/>
        </w:rPr>
        <w:t>тис. грн)</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C921B0">
        <w:rPr>
          <w:lang w:val="uk-UA"/>
        </w:rPr>
        <w:t>20 386,9</w:t>
      </w:r>
      <w:r w:rsidR="00335DEA">
        <w:rPr>
          <w:lang w:val="uk-UA"/>
        </w:rPr>
        <w:t xml:space="preserve"> тис. грн (</w:t>
      </w:r>
      <w:r w:rsidR="00C921B0">
        <w:rPr>
          <w:lang w:val="uk-UA"/>
        </w:rPr>
        <w:t>56,1</w:t>
      </w:r>
      <w:r w:rsidR="00335DEA">
        <w:rPr>
          <w:lang w:val="uk-UA"/>
        </w:rPr>
        <w:t>%).</w:t>
      </w:r>
    </w:p>
    <w:p w14:paraId="4873E21A" w14:textId="77777777" w:rsidR="00335DEA" w:rsidRDefault="00335DEA" w:rsidP="0081566D">
      <w:pPr>
        <w:jc w:val="both"/>
        <w:rPr>
          <w:lang w:val="uk-UA"/>
        </w:rPr>
      </w:pPr>
    </w:p>
    <w:p w14:paraId="7C51EC32" w14:textId="4E66E95F" w:rsidR="00335DEA" w:rsidRPr="003B4AF5" w:rsidRDefault="00335DEA" w:rsidP="0081566D">
      <w:pPr>
        <w:jc w:val="both"/>
        <w:rPr>
          <w:lang w:val="uk-UA"/>
        </w:rPr>
      </w:pPr>
    </w:p>
    <w:p w14:paraId="26FD236A" w14:textId="6BC65B17" w:rsidR="00335DEA" w:rsidRDefault="003B4AF5" w:rsidP="0081566D">
      <w:pPr>
        <w:jc w:val="both"/>
        <w:rPr>
          <w:lang w:val="uk-UA"/>
        </w:rPr>
      </w:pPr>
      <w:r>
        <w:rPr>
          <w:noProof/>
        </w:rPr>
        <w:drawing>
          <wp:inline distT="0" distB="0" distL="0" distR="0" wp14:anchorId="33A16ED4" wp14:editId="53257D07">
            <wp:extent cx="6029325" cy="3895725"/>
            <wp:effectExtent l="0" t="0" r="9525" b="9525"/>
            <wp:docPr id="17263710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71021" name=""/>
                    <pic:cNvPicPr/>
                  </pic:nvPicPr>
                  <pic:blipFill>
                    <a:blip r:embed="rId8"/>
                    <a:stretch>
                      <a:fillRect/>
                    </a:stretch>
                  </pic:blipFill>
                  <pic:spPr>
                    <a:xfrm>
                      <a:off x="0" y="0"/>
                      <a:ext cx="6029325" cy="3895725"/>
                    </a:xfrm>
                    <a:prstGeom prst="rect">
                      <a:avLst/>
                    </a:prstGeom>
                  </pic:spPr>
                </pic:pic>
              </a:graphicData>
            </a:graphic>
          </wp:inline>
        </w:drawing>
      </w:r>
    </w:p>
    <w:p w14:paraId="65785CD1" w14:textId="77777777" w:rsidR="00D518D3" w:rsidRPr="00335DEA" w:rsidRDefault="00D518D3" w:rsidP="007139CD">
      <w:pPr>
        <w:jc w:val="center"/>
        <w:rPr>
          <w:noProof/>
          <w:lang w:val="uk-UA"/>
        </w:rPr>
      </w:pPr>
    </w:p>
    <w:p w14:paraId="7E14F2D2" w14:textId="2CA4E5F0" w:rsidR="007139CD" w:rsidRDefault="00571E2B" w:rsidP="007139CD">
      <w:pPr>
        <w:jc w:val="center"/>
        <w:rPr>
          <w:noProof/>
          <w:lang w:val="uk-UA"/>
        </w:rPr>
      </w:pPr>
      <w:r>
        <w:rPr>
          <w:noProof/>
        </w:rPr>
        <w:lastRenderedPageBreak/>
        <w:drawing>
          <wp:inline distT="0" distB="0" distL="0" distR="0" wp14:anchorId="4D160519" wp14:editId="5950488A">
            <wp:extent cx="6038850" cy="4019550"/>
            <wp:effectExtent l="0" t="0" r="0" b="0"/>
            <wp:docPr id="1074129535"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7356A490" w14:textId="77777777" w:rsidR="00DA0A59" w:rsidRDefault="005C2817" w:rsidP="00DA0A59">
      <w:pPr>
        <w:autoSpaceDE w:val="0"/>
        <w:autoSpaceDN w:val="0"/>
        <w:adjustRightInd w:val="0"/>
        <w:ind w:firstLine="567"/>
        <w:jc w:val="center"/>
        <w:rPr>
          <w:lang w:val="uk-UA"/>
        </w:rPr>
      </w:pPr>
      <w:r w:rsidRPr="007A00CC">
        <w:rPr>
          <w:lang w:val="uk-UA"/>
        </w:rPr>
        <w:t xml:space="preserve"> </w:t>
      </w:r>
      <w:r>
        <w:rPr>
          <w:lang w:val="uk-UA"/>
        </w:rPr>
        <w:t xml:space="preserve">  </w:t>
      </w:r>
    </w:p>
    <w:p w14:paraId="1573C99D" w14:textId="215C773A" w:rsidR="00DA0A59" w:rsidRDefault="005C2817" w:rsidP="00DA0A59">
      <w:pPr>
        <w:autoSpaceDE w:val="0"/>
        <w:autoSpaceDN w:val="0"/>
        <w:adjustRightInd w:val="0"/>
        <w:ind w:firstLine="567"/>
        <w:jc w:val="center"/>
        <w:rPr>
          <w:b/>
          <w:bCs/>
          <w:lang w:val="uk-UA"/>
        </w:rPr>
      </w:pPr>
      <w:r>
        <w:rPr>
          <w:lang w:val="uk-UA"/>
        </w:rPr>
        <w:t xml:space="preserve"> </w:t>
      </w:r>
      <w:r w:rsidR="00DA0A59" w:rsidRPr="00A8110F">
        <w:rPr>
          <w:b/>
          <w:bCs/>
          <w:lang w:val="uk-UA"/>
        </w:rPr>
        <w:t>Видатки місцевого бюджету Бучанської міської територіальної громади за</w:t>
      </w:r>
    </w:p>
    <w:p w14:paraId="160A3BD8" w14:textId="77777777" w:rsidR="00DA0A59" w:rsidRDefault="00DA0A59" w:rsidP="00DA0A59">
      <w:pPr>
        <w:autoSpaceDE w:val="0"/>
        <w:autoSpaceDN w:val="0"/>
        <w:adjustRightInd w:val="0"/>
        <w:ind w:firstLine="567"/>
        <w:jc w:val="center"/>
        <w:rPr>
          <w:b/>
          <w:bCs/>
          <w:lang w:val="uk-UA"/>
        </w:rPr>
      </w:pPr>
      <w:r>
        <w:rPr>
          <w:b/>
          <w:bCs/>
          <w:lang w:val="en-US"/>
        </w:rPr>
        <w:t>I</w:t>
      </w:r>
      <w:r w:rsidRPr="00A60085">
        <w:rPr>
          <w:b/>
          <w:bCs/>
        </w:rPr>
        <w:t xml:space="preserve"> </w:t>
      </w:r>
      <w:r>
        <w:rPr>
          <w:b/>
          <w:bCs/>
          <w:lang w:val="uk-UA"/>
        </w:rPr>
        <w:t xml:space="preserve">квартал </w:t>
      </w:r>
      <w:r w:rsidRPr="00A8110F">
        <w:rPr>
          <w:b/>
          <w:bCs/>
          <w:lang w:val="uk-UA"/>
        </w:rPr>
        <w:t>202</w:t>
      </w:r>
      <w:r>
        <w:rPr>
          <w:b/>
          <w:bCs/>
          <w:lang w:val="uk-UA"/>
        </w:rPr>
        <w:t>5</w:t>
      </w:r>
      <w:r w:rsidRPr="00A8110F">
        <w:rPr>
          <w:b/>
          <w:bCs/>
          <w:lang w:val="uk-UA"/>
        </w:rPr>
        <w:t>/</w:t>
      </w:r>
      <w:r>
        <w:rPr>
          <w:b/>
          <w:bCs/>
          <w:lang w:val="en-US"/>
        </w:rPr>
        <w:t>I</w:t>
      </w:r>
      <w:r w:rsidRPr="00A60085">
        <w:rPr>
          <w:b/>
          <w:bCs/>
        </w:rPr>
        <w:t xml:space="preserve"> </w:t>
      </w:r>
      <w:r>
        <w:rPr>
          <w:b/>
          <w:bCs/>
          <w:lang w:val="uk-UA"/>
        </w:rPr>
        <w:t xml:space="preserve">квартал </w:t>
      </w:r>
      <w:r w:rsidRPr="00A8110F">
        <w:rPr>
          <w:b/>
          <w:bCs/>
          <w:lang w:val="uk-UA"/>
        </w:rPr>
        <w:t>202</w:t>
      </w:r>
      <w:r>
        <w:rPr>
          <w:b/>
          <w:bCs/>
          <w:lang w:val="uk-UA"/>
        </w:rPr>
        <w:t>4</w:t>
      </w:r>
      <w:r w:rsidRPr="00A8110F">
        <w:rPr>
          <w:b/>
          <w:bCs/>
          <w:lang w:val="uk-UA"/>
        </w:rPr>
        <w:t xml:space="preserve"> рок</w:t>
      </w:r>
      <w:r>
        <w:rPr>
          <w:b/>
          <w:bCs/>
          <w:lang w:val="uk-UA"/>
        </w:rPr>
        <w:t>и</w:t>
      </w:r>
      <w:r w:rsidRPr="00A8110F">
        <w:rPr>
          <w:b/>
          <w:bCs/>
          <w:lang w:val="uk-UA"/>
        </w:rPr>
        <w:t xml:space="preserve"> за економічною класифікацією</w:t>
      </w:r>
    </w:p>
    <w:p w14:paraId="21A67C9A" w14:textId="77777777" w:rsidR="00DA0A59" w:rsidRDefault="00DA0A59" w:rsidP="00DA0A59">
      <w:pPr>
        <w:autoSpaceDE w:val="0"/>
        <w:autoSpaceDN w:val="0"/>
        <w:adjustRightInd w:val="0"/>
        <w:ind w:firstLine="567"/>
        <w:jc w:val="center"/>
        <w:rPr>
          <w:b/>
          <w:bCs/>
          <w:lang w:val="uk-UA"/>
        </w:rPr>
      </w:pPr>
      <w:r>
        <w:rPr>
          <w:b/>
          <w:bCs/>
          <w:lang w:val="uk-UA"/>
        </w:rPr>
        <w:t xml:space="preserve">                                                                                                                                    тис. грн </w:t>
      </w:r>
    </w:p>
    <w:p w14:paraId="55A0F5F0" w14:textId="6954D9DB" w:rsidR="00EF7487" w:rsidRPr="00EF7487" w:rsidRDefault="00EF7487" w:rsidP="00DA5F03">
      <w:pPr>
        <w:autoSpaceDE w:val="0"/>
        <w:autoSpaceDN w:val="0"/>
        <w:adjustRightInd w:val="0"/>
        <w:spacing w:line="360" w:lineRule="auto"/>
        <w:jc w:val="both"/>
        <w:rPr>
          <w:noProof/>
          <w:lang w:val="uk-UA"/>
        </w:rPr>
      </w:pPr>
      <w:r>
        <w:rPr>
          <w:noProof/>
        </w:rPr>
        <w:drawing>
          <wp:inline distT="0" distB="0" distL="0" distR="0" wp14:anchorId="7736923A" wp14:editId="131AA3F0">
            <wp:extent cx="6120765" cy="3616325"/>
            <wp:effectExtent l="0" t="0" r="0" b="3175"/>
            <wp:docPr id="11563480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348053" name=""/>
                    <pic:cNvPicPr/>
                  </pic:nvPicPr>
                  <pic:blipFill>
                    <a:blip r:embed="rId10"/>
                    <a:stretch>
                      <a:fillRect/>
                    </a:stretch>
                  </pic:blipFill>
                  <pic:spPr>
                    <a:xfrm>
                      <a:off x="0" y="0"/>
                      <a:ext cx="6120765" cy="3616325"/>
                    </a:xfrm>
                    <a:prstGeom prst="rect">
                      <a:avLst/>
                    </a:prstGeom>
                  </pic:spPr>
                </pic:pic>
              </a:graphicData>
            </a:graphic>
          </wp:inline>
        </w:drawing>
      </w:r>
    </w:p>
    <w:p w14:paraId="27143712" w14:textId="1BF213A7" w:rsidR="005C2817" w:rsidRDefault="005C2817" w:rsidP="00DA5F03">
      <w:pPr>
        <w:autoSpaceDE w:val="0"/>
        <w:autoSpaceDN w:val="0"/>
        <w:adjustRightInd w:val="0"/>
        <w:spacing w:line="360" w:lineRule="auto"/>
        <w:jc w:val="both"/>
        <w:rPr>
          <w:lang w:val="uk-UA"/>
        </w:rPr>
      </w:pPr>
      <w:r>
        <w:rPr>
          <w:lang w:val="uk-UA"/>
        </w:rPr>
        <w:t xml:space="preserve"> </w:t>
      </w:r>
      <w:r w:rsidR="000120F0">
        <w:rPr>
          <w:lang w:val="uk-UA"/>
        </w:rPr>
        <w:t>Протягом</w:t>
      </w:r>
      <w:r w:rsidR="00C82241">
        <w:rPr>
          <w:lang w:val="uk-UA"/>
        </w:rPr>
        <w:t xml:space="preserve"> </w:t>
      </w:r>
      <w:r w:rsidR="0089201F">
        <w:rPr>
          <w:lang w:val="en-US"/>
        </w:rPr>
        <w:t>I</w:t>
      </w:r>
      <w:r w:rsidR="0089201F" w:rsidRPr="0089201F">
        <w:t xml:space="preserve"> </w:t>
      </w:r>
      <w:r w:rsidR="0089201F">
        <w:rPr>
          <w:lang w:val="uk-UA"/>
        </w:rPr>
        <w:t xml:space="preserve">кварталу </w:t>
      </w:r>
      <w:r>
        <w:rPr>
          <w:lang w:val="uk-UA"/>
        </w:rPr>
        <w:t>202</w:t>
      </w:r>
      <w:r w:rsidR="0089201F">
        <w:rPr>
          <w:lang w:val="uk-UA"/>
        </w:rPr>
        <w:t>5</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89201F">
        <w:rPr>
          <w:lang w:val="uk-UA"/>
        </w:rPr>
        <w:t>205 140,9</w:t>
      </w:r>
      <w:r>
        <w:rPr>
          <w:lang w:val="uk-UA"/>
        </w:rPr>
        <w:t xml:space="preserve"> тис. грн,  а саме</w:t>
      </w:r>
      <w:r w:rsidRPr="00326DA0">
        <w:rPr>
          <w:lang w:val="uk-UA"/>
        </w:rPr>
        <w:t xml:space="preserve"> </w:t>
      </w:r>
      <w:r>
        <w:rPr>
          <w:lang w:val="uk-UA"/>
        </w:rPr>
        <w:t>:</w:t>
      </w:r>
    </w:p>
    <w:p w14:paraId="08F16E6C" w14:textId="100A63FD" w:rsidR="00164E44" w:rsidRPr="00DD5AC1"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120 745,3 </w:t>
      </w:r>
      <w:r w:rsidRPr="00326DA0">
        <w:rPr>
          <w:lang w:val="uk-UA"/>
        </w:rPr>
        <w:t>тис. грн</w:t>
      </w:r>
      <w:r>
        <w:rPr>
          <w:lang w:val="uk-UA"/>
        </w:rPr>
        <w:t>( питома вага 58,9%);</w:t>
      </w:r>
    </w:p>
    <w:p w14:paraId="1F2575FC" w14:textId="2837E009"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на оплату комунальних послуг та енергоносіїв – 29 108,9 тис. грн ( 14,2%);</w:t>
      </w:r>
    </w:p>
    <w:p w14:paraId="7DBFD9B6" w14:textId="5FD9FA64"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lastRenderedPageBreak/>
        <w:t>субсидії та поточні трансферти підприємствам ( установам, організаціям) – 22 140,5 тис. грн ( 10,8%);</w:t>
      </w:r>
    </w:p>
    <w:p w14:paraId="78024A57" w14:textId="248FDB4E" w:rsidR="00175DA2" w:rsidRDefault="00175DA2" w:rsidP="00DA5F03">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A36D4C">
        <w:rPr>
          <w:lang w:val="uk-UA"/>
        </w:rPr>
        <w:t>10 096,6</w:t>
      </w:r>
      <w:r>
        <w:rPr>
          <w:lang w:val="uk-UA"/>
        </w:rPr>
        <w:t xml:space="preserve"> тис. грн (</w:t>
      </w:r>
      <w:r w:rsidR="00A36D4C">
        <w:rPr>
          <w:lang w:val="uk-UA"/>
        </w:rPr>
        <w:t>4</w:t>
      </w:r>
      <w:r>
        <w:rPr>
          <w:lang w:val="uk-UA"/>
        </w:rPr>
        <w:t>,9%);</w:t>
      </w:r>
    </w:p>
    <w:p w14:paraId="39DBBA5B" w14:textId="31E32AB6" w:rsidR="00A933A4" w:rsidRPr="00944123" w:rsidRDefault="00A933A4" w:rsidP="00DA5F03">
      <w:pPr>
        <w:numPr>
          <w:ilvl w:val="0"/>
          <w:numId w:val="3"/>
        </w:numPr>
        <w:autoSpaceDE w:val="0"/>
        <w:autoSpaceDN w:val="0"/>
        <w:adjustRightInd w:val="0"/>
        <w:spacing w:line="360" w:lineRule="auto"/>
        <w:ind w:left="0" w:firstLine="567"/>
        <w:jc w:val="both"/>
        <w:rPr>
          <w:lang w:val="uk-UA"/>
        </w:rPr>
      </w:pPr>
      <w:r>
        <w:rPr>
          <w:lang w:val="uk-UA"/>
        </w:rPr>
        <w:t>на предмети, матеріали, обладнання та інвентар – 7 853,2 тис. грн (3,8%);</w:t>
      </w:r>
    </w:p>
    <w:p w14:paraId="7E42F092" w14:textId="458C84A2" w:rsidR="00A933A4" w:rsidRDefault="00A933A4" w:rsidP="00DA5F03">
      <w:pPr>
        <w:numPr>
          <w:ilvl w:val="0"/>
          <w:numId w:val="3"/>
        </w:numPr>
        <w:autoSpaceDE w:val="0"/>
        <w:autoSpaceDN w:val="0"/>
        <w:adjustRightInd w:val="0"/>
        <w:spacing w:line="360" w:lineRule="auto"/>
        <w:ind w:left="0" w:firstLine="567"/>
        <w:jc w:val="both"/>
        <w:rPr>
          <w:lang w:val="uk-UA"/>
        </w:rPr>
      </w:pPr>
      <w:r>
        <w:rPr>
          <w:lang w:val="uk-UA"/>
        </w:rPr>
        <w:t>на інші виплати населенню – 6 019,4 тис. грн (2,9%);</w:t>
      </w:r>
    </w:p>
    <w:p w14:paraId="63E27EA0" w14:textId="2ABE7040" w:rsidR="00A36D4C" w:rsidRPr="00C374BA" w:rsidRDefault="00C374BA" w:rsidP="00DA5F03">
      <w:pPr>
        <w:numPr>
          <w:ilvl w:val="0"/>
          <w:numId w:val="3"/>
        </w:numPr>
        <w:autoSpaceDE w:val="0"/>
        <w:autoSpaceDN w:val="0"/>
        <w:adjustRightInd w:val="0"/>
        <w:spacing w:line="360" w:lineRule="auto"/>
        <w:ind w:left="0" w:firstLine="567"/>
        <w:jc w:val="both"/>
        <w:rPr>
          <w:lang w:val="uk-UA"/>
        </w:rPr>
      </w:pPr>
      <w:r>
        <w:rPr>
          <w:lang w:val="uk-UA"/>
        </w:rPr>
        <w:t>на харчування та медикаменти – 5 096,8 тис. грн (2,5%);</w:t>
      </w:r>
    </w:p>
    <w:p w14:paraId="4D2AFCAF" w14:textId="05CC3A73" w:rsidR="00200231" w:rsidRPr="00C374BA" w:rsidRDefault="00944123" w:rsidP="00DA5F03">
      <w:pPr>
        <w:numPr>
          <w:ilvl w:val="0"/>
          <w:numId w:val="3"/>
        </w:numPr>
        <w:autoSpaceDE w:val="0"/>
        <w:autoSpaceDN w:val="0"/>
        <w:adjustRightInd w:val="0"/>
        <w:spacing w:line="360" w:lineRule="auto"/>
        <w:ind w:left="0" w:firstLine="567"/>
        <w:jc w:val="both"/>
        <w:rPr>
          <w:lang w:val="uk-UA"/>
        </w:rPr>
      </w:pPr>
      <w:r>
        <w:rPr>
          <w:lang w:val="uk-UA"/>
        </w:rPr>
        <w:t xml:space="preserve">на оплату послуг(крім комунальних) та відрядження – </w:t>
      </w:r>
      <w:r w:rsidR="00C374BA">
        <w:rPr>
          <w:lang w:val="uk-UA"/>
        </w:rPr>
        <w:t>3 708,7</w:t>
      </w:r>
      <w:r>
        <w:rPr>
          <w:lang w:val="uk-UA"/>
        </w:rPr>
        <w:t xml:space="preserve"> тис. грн (</w:t>
      </w:r>
      <w:r w:rsidR="00C374BA">
        <w:rPr>
          <w:lang w:val="uk-UA"/>
        </w:rPr>
        <w:t>1,8</w:t>
      </w:r>
      <w:r>
        <w:rPr>
          <w:lang w:val="uk-UA"/>
        </w:rPr>
        <w:t>%);</w:t>
      </w:r>
    </w:p>
    <w:p w14:paraId="1C6ADD1A" w14:textId="6CE6E256" w:rsidR="00D12604" w:rsidRDefault="00C374BA" w:rsidP="00DA5F03">
      <w:pPr>
        <w:numPr>
          <w:ilvl w:val="0"/>
          <w:numId w:val="3"/>
        </w:numPr>
        <w:autoSpaceDE w:val="0"/>
        <w:autoSpaceDN w:val="0"/>
        <w:adjustRightInd w:val="0"/>
        <w:spacing w:line="360" w:lineRule="auto"/>
        <w:ind w:left="0" w:firstLine="567"/>
        <w:jc w:val="both"/>
        <w:rPr>
          <w:lang w:val="uk-UA"/>
        </w:rPr>
      </w:pPr>
      <w:r>
        <w:rPr>
          <w:lang w:val="uk-UA"/>
        </w:rPr>
        <w:t>і</w:t>
      </w:r>
      <w:r w:rsidR="00D12604">
        <w:rPr>
          <w:lang w:val="uk-UA"/>
        </w:rPr>
        <w:t xml:space="preserve">нші поточні видатки – </w:t>
      </w:r>
      <w:r>
        <w:rPr>
          <w:lang w:val="uk-UA"/>
        </w:rPr>
        <w:t>371,5</w:t>
      </w:r>
      <w:r w:rsidR="00D12604">
        <w:rPr>
          <w:lang w:val="uk-UA"/>
        </w:rPr>
        <w:t xml:space="preserve"> тис. грн</w:t>
      </w:r>
      <w:r w:rsidR="002E02CB">
        <w:rPr>
          <w:lang w:val="uk-UA"/>
        </w:rPr>
        <w:t xml:space="preserve"> </w:t>
      </w:r>
      <w:r w:rsidR="00CC1B95">
        <w:rPr>
          <w:lang w:val="uk-UA"/>
        </w:rPr>
        <w:t>(0,</w:t>
      </w:r>
      <w:r>
        <w:rPr>
          <w:lang w:val="uk-UA"/>
        </w:rPr>
        <w:t>2</w:t>
      </w:r>
      <w:r w:rsidR="00CC1B95">
        <w:rPr>
          <w:lang w:val="uk-UA"/>
        </w:rPr>
        <w:t>%)</w:t>
      </w:r>
      <w:r w:rsidR="00F70A65">
        <w:rPr>
          <w:lang w:val="uk-UA"/>
        </w:rPr>
        <w:t>;</w:t>
      </w:r>
    </w:p>
    <w:p w14:paraId="1AAB8BB3" w14:textId="1B35E6CC" w:rsidR="002F7B6A" w:rsidRPr="00FB4D6E" w:rsidRDefault="00187336" w:rsidP="002F7B6A">
      <w:pPr>
        <w:autoSpaceDE w:val="0"/>
        <w:autoSpaceDN w:val="0"/>
        <w:adjustRightInd w:val="0"/>
        <w:spacing w:line="360" w:lineRule="auto"/>
        <w:jc w:val="both"/>
        <w:rPr>
          <w:sz w:val="4"/>
          <w:szCs w:val="4"/>
          <w:lang w:val="uk-UA"/>
        </w:rPr>
      </w:pPr>
      <w:r>
        <w:rPr>
          <w:noProof/>
        </w:rPr>
        <w:drawing>
          <wp:inline distT="0" distB="0" distL="0" distR="0" wp14:anchorId="7DE3D335" wp14:editId="11B3DB63">
            <wp:extent cx="6120765" cy="4476750"/>
            <wp:effectExtent l="0" t="0" r="13335" b="0"/>
            <wp:docPr id="902288489"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FFC6F3F" w14:textId="12694DF4" w:rsidR="006560EA" w:rsidRDefault="007309CC" w:rsidP="00610BA3">
      <w:pPr>
        <w:autoSpaceDE w:val="0"/>
        <w:autoSpaceDN w:val="0"/>
        <w:adjustRightInd w:val="0"/>
        <w:ind w:firstLine="567"/>
        <w:jc w:val="both"/>
        <w:rPr>
          <w:lang w:val="uk-UA"/>
        </w:rPr>
      </w:pPr>
      <w:r>
        <w:rPr>
          <w:lang w:val="uk-UA"/>
        </w:rPr>
        <w:t xml:space="preserve">Видатки місцевого бюджету Бучанської міської територіальної громади у розрізі економічної класифікації </w:t>
      </w:r>
      <w:r w:rsidR="00AA0BA4">
        <w:rPr>
          <w:lang w:val="uk-UA"/>
        </w:rPr>
        <w:t>у</w:t>
      </w:r>
      <w:r w:rsidR="00DA5F03">
        <w:rPr>
          <w:lang w:val="uk-UA"/>
        </w:rPr>
        <w:t xml:space="preserve"> </w:t>
      </w:r>
      <w:r w:rsidR="00DA5F03">
        <w:rPr>
          <w:lang w:val="en-US"/>
        </w:rPr>
        <w:t>I</w:t>
      </w:r>
      <w:r w:rsidR="00DA5F03" w:rsidRPr="00DA5F03">
        <w:rPr>
          <w:lang w:val="uk-UA"/>
        </w:rPr>
        <w:t xml:space="preserve"> </w:t>
      </w:r>
      <w:r w:rsidR="00DA5F03">
        <w:rPr>
          <w:lang w:val="uk-UA"/>
        </w:rPr>
        <w:t>кварталі</w:t>
      </w:r>
      <w:r w:rsidR="00AA0BA4">
        <w:rPr>
          <w:lang w:val="uk-UA"/>
        </w:rPr>
        <w:t xml:space="preserve"> 202</w:t>
      </w:r>
      <w:r w:rsidR="00DA5F03">
        <w:rPr>
          <w:lang w:val="uk-UA"/>
        </w:rPr>
        <w:t>5</w:t>
      </w:r>
      <w:r w:rsidR="00AA0BA4">
        <w:rPr>
          <w:lang w:val="uk-UA"/>
        </w:rPr>
        <w:t xml:space="preserve"> році </w:t>
      </w:r>
      <w:r>
        <w:rPr>
          <w:lang w:val="uk-UA"/>
        </w:rPr>
        <w:t>з</w:t>
      </w:r>
      <w:r w:rsidR="00DA5F03">
        <w:rPr>
          <w:lang w:val="uk-UA"/>
        </w:rPr>
        <w:t>біль</w:t>
      </w:r>
      <w:r>
        <w:rPr>
          <w:lang w:val="uk-UA"/>
        </w:rPr>
        <w:t>шилися порівняно з відповідним періодом 202</w:t>
      </w:r>
      <w:r w:rsidR="00DA5F03">
        <w:rPr>
          <w:lang w:val="uk-UA"/>
        </w:rPr>
        <w:t>4</w:t>
      </w:r>
      <w:r>
        <w:rPr>
          <w:lang w:val="uk-UA"/>
        </w:rPr>
        <w:t xml:space="preserve"> року</w:t>
      </w:r>
      <w:r w:rsidR="00AA0BA4">
        <w:rPr>
          <w:lang w:val="uk-UA"/>
        </w:rPr>
        <w:t xml:space="preserve"> на </w:t>
      </w:r>
      <w:r w:rsidR="00DA5F03">
        <w:rPr>
          <w:lang w:val="uk-UA"/>
        </w:rPr>
        <w:t>2 866,4</w:t>
      </w:r>
      <w:r w:rsidR="00AA0BA4">
        <w:rPr>
          <w:lang w:val="uk-UA"/>
        </w:rPr>
        <w:t xml:space="preserve"> тис. грн.</w:t>
      </w:r>
      <w:r w:rsidR="00BE0938">
        <w:rPr>
          <w:lang w:val="uk-UA"/>
        </w:rPr>
        <w:t xml:space="preserve"> Частка поточних видатків у загальній сумі видатків </w:t>
      </w:r>
      <w:r w:rsidR="005E4F02">
        <w:rPr>
          <w:lang w:val="uk-UA"/>
        </w:rPr>
        <w:t xml:space="preserve">за </w:t>
      </w:r>
      <w:r w:rsidR="00436AF9">
        <w:rPr>
          <w:lang w:val="en-US"/>
        </w:rPr>
        <w:t>I</w:t>
      </w:r>
      <w:r w:rsidR="00436AF9" w:rsidRPr="00436AF9">
        <w:rPr>
          <w:lang w:val="uk-UA"/>
        </w:rPr>
        <w:t xml:space="preserve"> </w:t>
      </w:r>
      <w:r w:rsidR="00436AF9">
        <w:rPr>
          <w:lang w:val="uk-UA"/>
        </w:rPr>
        <w:t xml:space="preserve">квартал </w:t>
      </w:r>
      <w:r w:rsidR="00BE0938">
        <w:rPr>
          <w:lang w:val="uk-UA"/>
        </w:rPr>
        <w:t>202</w:t>
      </w:r>
      <w:r w:rsidR="00436AF9">
        <w:rPr>
          <w:lang w:val="uk-UA"/>
        </w:rPr>
        <w:t>5</w:t>
      </w:r>
      <w:r w:rsidR="00BE0938">
        <w:rPr>
          <w:lang w:val="uk-UA"/>
        </w:rPr>
        <w:t xml:space="preserve"> р</w:t>
      </w:r>
      <w:r w:rsidR="00436AF9">
        <w:rPr>
          <w:lang w:val="uk-UA"/>
        </w:rPr>
        <w:t>о</w:t>
      </w:r>
      <w:r w:rsidR="00BC269D">
        <w:rPr>
          <w:lang w:val="uk-UA"/>
        </w:rPr>
        <w:t>к</w:t>
      </w:r>
      <w:r w:rsidR="00436AF9">
        <w:rPr>
          <w:lang w:val="uk-UA"/>
        </w:rPr>
        <w:t>у</w:t>
      </w:r>
      <w:r w:rsidR="00BE0938">
        <w:rPr>
          <w:lang w:val="uk-UA"/>
        </w:rPr>
        <w:t xml:space="preserve"> в порівнянні з відповідним періодом 202</w:t>
      </w:r>
      <w:r w:rsidR="00436AF9">
        <w:rPr>
          <w:lang w:val="uk-UA"/>
        </w:rPr>
        <w:t>4</w:t>
      </w:r>
      <w:r w:rsidR="00BE0938">
        <w:rPr>
          <w:lang w:val="uk-UA"/>
        </w:rPr>
        <w:t xml:space="preserve"> року з</w:t>
      </w:r>
      <w:r w:rsidR="00913C96">
        <w:rPr>
          <w:lang w:val="uk-UA"/>
        </w:rPr>
        <w:t>бі</w:t>
      </w:r>
      <w:r w:rsidR="005E4F02">
        <w:rPr>
          <w:lang w:val="uk-UA"/>
        </w:rPr>
        <w:t>льшилася</w:t>
      </w:r>
      <w:r w:rsidR="00BE0938">
        <w:rPr>
          <w:lang w:val="uk-UA"/>
        </w:rPr>
        <w:t xml:space="preserve"> з </w:t>
      </w:r>
      <w:r w:rsidR="00436AF9">
        <w:rPr>
          <w:lang w:val="uk-UA"/>
        </w:rPr>
        <w:t>82,0</w:t>
      </w:r>
      <w:r w:rsidR="00BE0938">
        <w:rPr>
          <w:lang w:val="uk-UA"/>
        </w:rPr>
        <w:t xml:space="preserve">% до </w:t>
      </w:r>
      <w:r w:rsidR="00436AF9">
        <w:rPr>
          <w:lang w:val="uk-UA"/>
        </w:rPr>
        <w:t>92,2</w:t>
      </w:r>
      <w:r w:rsidR="00BE0938">
        <w:rPr>
          <w:lang w:val="uk-UA"/>
        </w:rPr>
        <w:t>%, відповідно частка капітальних видатків з</w:t>
      </w:r>
      <w:r w:rsidR="005E4F02">
        <w:rPr>
          <w:lang w:val="uk-UA"/>
        </w:rPr>
        <w:t>мен</w:t>
      </w:r>
      <w:r w:rsidR="00BE0938">
        <w:rPr>
          <w:lang w:val="uk-UA"/>
        </w:rPr>
        <w:t xml:space="preserve">шилася з </w:t>
      </w:r>
      <w:r w:rsidR="00F52DF2">
        <w:rPr>
          <w:lang w:val="uk-UA"/>
        </w:rPr>
        <w:t>18</w:t>
      </w:r>
      <w:r w:rsidR="00BE0938">
        <w:rPr>
          <w:lang w:val="uk-UA"/>
        </w:rPr>
        <w:t xml:space="preserve">% до </w:t>
      </w:r>
      <w:r w:rsidR="00F52DF2">
        <w:rPr>
          <w:lang w:val="uk-UA"/>
        </w:rPr>
        <w:t>7,8</w:t>
      </w:r>
      <w:r w:rsidR="00BE0938">
        <w:rPr>
          <w:lang w:val="uk-UA"/>
        </w:rPr>
        <w:t>%.</w:t>
      </w:r>
    </w:p>
    <w:p w14:paraId="64428302" w14:textId="1DE20FC5" w:rsidR="006560EA" w:rsidRPr="006A5F8E" w:rsidRDefault="006560EA" w:rsidP="006A5F8E">
      <w:pPr>
        <w:autoSpaceDE w:val="0"/>
        <w:autoSpaceDN w:val="0"/>
        <w:adjustRightInd w:val="0"/>
        <w:ind w:firstLine="567"/>
        <w:jc w:val="center"/>
        <w:rPr>
          <w:b/>
          <w:bCs/>
          <w:sz w:val="10"/>
          <w:szCs w:val="10"/>
          <w:lang w:val="uk-UA"/>
        </w:rPr>
      </w:pPr>
      <w:r>
        <w:rPr>
          <w:b/>
          <w:bCs/>
          <w:lang w:val="uk-UA"/>
        </w:rPr>
        <w:t xml:space="preserve">                                                                  </w:t>
      </w:r>
    </w:p>
    <w:p w14:paraId="294C1BC8" w14:textId="12FFBB7E"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1D08FC21" w:rsidR="001A71BB" w:rsidRDefault="001A71BB" w:rsidP="00726164">
      <w:pPr>
        <w:ind w:firstLine="709"/>
        <w:jc w:val="both"/>
        <w:rPr>
          <w:lang w:val="uk-UA"/>
        </w:rPr>
      </w:pPr>
      <w:r w:rsidRPr="00636498">
        <w:rPr>
          <w:lang w:val="uk-UA"/>
        </w:rPr>
        <w:t xml:space="preserve">- освіту –  </w:t>
      </w:r>
      <w:r w:rsidR="00DA0A59">
        <w:rPr>
          <w:lang w:val="uk-UA"/>
        </w:rPr>
        <w:t>123 406,5</w:t>
      </w:r>
      <w:r>
        <w:rPr>
          <w:lang w:val="uk-UA"/>
        </w:rPr>
        <w:t xml:space="preserve"> тис. грн </w:t>
      </w:r>
      <w:r w:rsidRPr="00636498">
        <w:rPr>
          <w:lang w:val="uk-UA"/>
        </w:rPr>
        <w:t xml:space="preserve">( питома вага  </w:t>
      </w:r>
      <w:r w:rsidR="002F1C75">
        <w:rPr>
          <w:lang w:val="uk-UA"/>
        </w:rPr>
        <w:t>6</w:t>
      </w:r>
      <w:r w:rsidR="00DA0A59">
        <w:rPr>
          <w:lang w:val="uk-UA"/>
        </w:rPr>
        <w:t>0,2</w:t>
      </w:r>
      <w:r w:rsidRPr="00636498">
        <w:rPr>
          <w:lang w:val="uk-UA"/>
        </w:rPr>
        <w:t>%);</w:t>
      </w:r>
    </w:p>
    <w:p w14:paraId="1584AC34" w14:textId="137C453D" w:rsidR="00934FCB" w:rsidRPr="00636498" w:rsidRDefault="00934FCB" w:rsidP="00726164">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F32C6D">
        <w:rPr>
          <w:lang w:val="uk-UA"/>
        </w:rPr>
        <w:t>2 076,1</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F32C6D">
        <w:rPr>
          <w:lang w:val="uk-UA"/>
        </w:rPr>
        <w:t>1,0</w:t>
      </w:r>
      <w:r w:rsidRPr="00636498">
        <w:rPr>
          <w:lang w:val="uk-UA"/>
        </w:rPr>
        <w:t xml:space="preserve">%);  </w:t>
      </w:r>
    </w:p>
    <w:p w14:paraId="37071803" w14:textId="42C8E096" w:rsidR="00934FCB" w:rsidRPr="00636498" w:rsidRDefault="00934FCB" w:rsidP="00726164">
      <w:pPr>
        <w:ind w:firstLine="709"/>
        <w:jc w:val="both"/>
        <w:rPr>
          <w:lang w:val="uk-UA"/>
        </w:rPr>
      </w:pPr>
      <w:r w:rsidRPr="00636498">
        <w:rPr>
          <w:lang w:val="uk-UA"/>
        </w:rPr>
        <w:t xml:space="preserve">- соціальний захист та соціальне забезпечення – </w:t>
      </w:r>
      <w:r w:rsidR="004B4573">
        <w:rPr>
          <w:lang w:val="uk-UA"/>
        </w:rPr>
        <w:t>10 833,0</w:t>
      </w:r>
      <w:r w:rsidRPr="00636498">
        <w:rPr>
          <w:lang w:val="uk-UA"/>
        </w:rPr>
        <w:t>тис. грн</w:t>
      </w:r>
      <w:r>
        <w:rPr>
          <w:lang w:val="uk-UA"/>
        </w:rPr>
        <w:t xml:space="preserve"> (</w:t>
      </w:r>
      <w:r w:rsidRPr="00636498">
        <w:rPr>
          <w:lang w:val="uk-UA"/>
        </w:rPr>
        <w:t xml:space="preserve">питома вага  </w:t>
      </w:r>
      <w:r w:rsidR="004B4573">
        <w:rPr>
          <w:lang w:val="uk-UA"/>
        </w:rPr>
        <w:t>5,3</w:t>
      </w:r>
      <w:r w:rsidRPr="00636498">
        <w:rPr>
          <w:lang w:val="uk-UA"/>
        </w:rPr>
        <w:t>%);</w:t>
      </w:r>
    </w:p>
    <w:p w14:paraId="5E7AACE2" w14:textId="76BC4E81" w:rsidR="00365D9C" w:rsidRPr="00636498" w:rsidRDefault="00365D9C" w:rsidP="00726164">
      <w:pPr>
        <w:ind w:firstLine="709"/>
        <w:jc w:val="both"/>
        <w:rPr>
          <w:lang w:val="uk-UA"/>
        </w:rPr>
      </w:pPr>
      <w:r w:rsidRPr="00636498">
        <w:rPr>
          <w:lang w:val="uk-UA"/>
        </w:rPr>
        <w:t xml:space="preserve">- культуру і мистецтво – </w:t>
      </w:r>
      <w:r w:rsidR="008E7889">
        <w:rPr>
          <w:lang w:val="uk-UA"/>
        </w:rPr>
        <w:t>6 099,3</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3,0</w:t>
      </w:r>
      <w:r w:rsidRPr="00636498">
        <w:rPr>
          <w:lang w:val="uk-UA"/>
        </w:rPr>
        <w:t xml:space="preserve"> %);</w:t>
      </w:r>
    </w:p>
    <w:p w14:paraId="37017D07" w14:textId="484860E8" w:rsidR="00365D9C" w:rsidRPr="00636498" w:rsidRDefault="00365D9C" w:rsidP="00726164">
      <w:pPr>
        <w:ind w:firstLine="709"/>
        <w:jc w:val="both"/>
        <w:rPr>
          <w:lang w:val="uk-UA"/>
        </w:rPr>
      </w:pPr>
      <w:r w:rsidRPr="00636498">
        <w:rPr>
          <w:lang w:val="uk-UA"/>
        </w:rPr>
        <w:t xml:space="preserve">- фізичну культуру і спорт –  </w:t>
      </w:r>
      <w:r w:rsidR="008E7889">
        <w:rPr>
          <w:lang w:val="uk-UA"/>
        </w:rPr>
        <w:t>2 246,2</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1,1</w:t>
      </w:r>
      <w:r>
        <w:rPr>
          <w:lang w:val="uk-UA"/>
        </w:rPr>
        <w:t>%</w:t>
      </w:r>
      <w:r w:rsidRPr="00636498">
        <w:rPr>
          <w:lang w:val="uk-UA"/>
        </w:rPr>
        <w:t>);</w:t>
      </w:r>
    </w:p>
    <w:p w14:paraId="5AB63C8E" w14:textId="4568F8DA" w:rsidR="008F0492" w:rsidRDefault="008F0492" w:rsidP="00726164">
      <w:pPr>
        <w:ind w:firstLine="709"/>
        <w:jc w:val="both"/>
        <w:rPr>
          <w:lang w:val="uk-UA"/>
        </w:rPr>
      </w:pPr>
      <w:r w:rsidRPr="00636498">
        <w:rPr>
          <w:lang w:val="uk-UA"/>
        </w:rPr>
        <w:t xml:space="preserve">- на житлово-комунальне господарство, благоустрій міста направлено – </w:t>
      </w:r>
      <w:r w:rsidR="008E7889">
        <w:rPr>
          <w:lang w:val="uk-UA"/>
        </w:rPr>
        <w:t>16 365,6</w:t>
      </w:r>
      <w:r>
        <w:rPr>
          <w:lang w:val="uk-UA"/>
        </w:rPr>
        <w:t xml:space="preserve"> </w:t>
      </w:r>
      <w:r w:rsidRPr="00636498">
        <w:rPr>
          <w:lang w:val="uk-UA"/>
        </w:rPr>
        <w:t>тис. грн</w:t>
      </w:r>
      <w:r>
        <w:rPr>
          <w:lang w:val="uk-UA"/>
        </w:rPr>
        <w:t xml:space="preserve"> ( питома вага </w:t>
      </w:r>
      <w:r w:rsidR="008E7889">
        <w:rPr>
          <w:lang w:val="uk-UA"/>
        </w:rPr>
        <w:t>8,</w:t>
      </w:r>
      <w:r w:rsidR="002F1C75">
        <w:rPr>
          <w:lang w:val="uk-UA"/>
        </w:rPr>
        <w:t>0</w:t>
      </w:r>
      <w:r w:rsidRPr="00636498">
        <w:rPr>
          <w:lang w:val="uk-UA"/>
        </w:rPr>
        <w:t>%);</w:t>
      </w:r>
    </w:p>
    <w:p w14:paraId="69593AB6" w14:textId="3C0EBBDF" w:rsidR="00210AD2" w:rsidRDefault="00210AD2" w:rsidP="00726164">
      <w:pPr>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8E7889">
        <w:rPr>
          <w:lang w:val="uk-UA"/>
        </w:rPr>
        <w:t>3 357,7</w:t>
      </w:r>
      <w:r>
        <w:rPr>
          <w:lang w:val="uk-UA"/>
        </w:rPr>
        <w:t xml:space="preserve"> тис. грн (питома вага </w:t>
      </w:r>
      <w:r w:rsidR="008E7889">
        <w:rPr>
          <w:lang w:val="uk-UA"/>
        </w:rPr>
        <w:t>1,6</w:t>
      </w:r>
      <w:r>
        <w:rPr>
          <w:lang w:val="uk-UA"/>
        </w:rPr>
        <w:t>%);</w:t>
      </w:r>
    </w:p>
    <w:p w14:paraId="65132A79" w14:textId="68E1F52B" w:rsidR="00032A9A" w:rsidRPr="00636498" w:rsidRDefault="00032A9A" w:rsidP="00726164">
      <w:pPr>
        <w:ind w:firstLine="709"/>
        <w:jc w:val="both"/>
        <w:rPr>
          <w:lang w:val="uk-UA"/>
        </w:rPr>
      </w:pPr>
      <w:r>
        <w:rPr>
          <w:lang w:val="uk-UA"/>
        </w:rPr>
        <w:lastRenderedPageBreak/>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8E7889">
        <w:rPr>
          <w:lang w:val="uk-UA"/>
        </w:rPr>
        <w:t>13 103,3</w:t>
      </w:r>
      <w:r w:rsidRPr="00636498">
        <w:rPr>
          <w:lang w:val="uk-UA"/>
        </w:rPr>
        <w:t xml:space="preserve"> тис. грн ( питома вага  </w:t>
      </w:r>
      <w:r w:rsidR="008E7889">
        <w:rPr>
          <w:lang w:val="uk-UA"/>
        </w:rPr>
        <w:t>6</w:t>
      </w:r>
      <w:r w:rsidR="003332B7">
        <w:rPr>
          <w:lang w:val="uk-UA"/>
        </w:rPr>
        <w:t>,4</w:t>
      </w:r>
      <w:r w:rsidRPr="00636498">
        <w:rPr>
          <w:lang w:val="uk-UA"/>
        </w:rPr>
        <w:t xml:space="preserve"> %);</w:t>
      </w:r>
    </w:p>
    <w:p w14:paraId="758878D0" w14:textId="495EEF34" w:rsidR="001A71BB" w:rsidRDefault="001A71BB" w:rsidP="00726164">
      <w:pPr>
        <w:ind w:firstLine="709"/>
        <w:jc w:val="both"/>
        <w:rPr>
          <w:lang w:val="uk-UA"/>
        </w:rPr>
      </w:pPr>
      <w:r w:rsidRPr="00636498">
        <w:rPr>
          <w:lang w:val="uk-UA"/>
        </w:rPr>
        <w:t>- на органи місцевого самоврядування –</w:t>
      </w:r>
      <w:r w:rsidR="007C4A5B">
        <w:rPr>
          <w:lang w:val="uk-UA"/>
        </w:rPr>
        <w:t xml:space="preserve"> </w:t>
      </w:r>
      <w:r w:rsidR="008E7889">
        <w:rPr>
          <w:lang w:val="uk-UA"/>
        </w:rPr>
        <w:t>27 653,2</w:t>
      </w:r>
      <w:r w:rsidRPr="00636498">
        <w:rPr>
          <w:lang w:val="uk-UA"/>
        </w:rPr>
        <w:t xml:space="preserve"> тис. грн</w:t>
      </w:r>
      <w:r w:rsidR="003C4487">
        <w:rPr>
          <w:lang w:val="uk-UA"/>
        </w:rPr>
        <w:t xml:space="preserve"> </w:t>
      </w:r>
      <w:r w:rsidRPr="00636498">
        <w:rPr>
          <w:lang w:val="uk-UA"/>
        </w:rPr>
        <w:t xml:space="preserve">( питома вага  </w:t>
      </w:r>
      <w:r w:rsidR="008E7889">
        <w:rPr>
          <w:lang w:val="uk-UA"/>
        </w:rPr>
        <w:t>13,</w:t>
      </w:r>
      <w:r w:rsidR="00393E05">
        <w:rPr>
          <w:lang w:val="uk-UA"/>
        </w:rPr>
        <w:t>4</w:t>
      </w:r>
      <w:r w:rsidRPr="00636498">
        <w:rPr>
          <w:lang w:val="uk-UA"/>
        </w:rPr>
        <w:t xml:space="preserve"> %)</w:t>
      </w:r>
      <w:r w:rsidR="00BF32FE">
        <w:rPr>
          <w:lang w:val="uk-UA"/>
        </w:rPr>
        <w:t>;</w:t>
      </w:r>
    </w:p>
    <w:p w14:paraId="1450C83B" w14:textId="77777777" w:rsidR="00937983" w:rsidRDefault="00937983" w:rsidP="00726164">
      <w:pPr>
        <w:ind w:firstLine="709"/>
        <w:jc w:val="both"/>
        <w:rPr>
          <w:lang w:val="uk-UA"/>
        </w:rPr>
      </w:pPr>
    </w:p>
    <w:p w14:paraId="77625A79" w14:textId="71C9D536" w:rsidR="00937983" w:rsidRPr="006449B4" w:rsidRDefault="00E11543" w:rsidP="0027444A">
      <w:pPr>
        <w:ind w:firstLine="284"/>
        <w:jc w:val="both"/>
        <w:rPr>
          <w:lang w:val="uk-UA"/>
        </w:rPr>
      </w:pPr>
      <w:r>
        <w:rPr>
          <w:noProof/>
        </w:rPr>
        <w:drawing>
          <wp:inline distT="0" distB="0" distL="0" distR="0" wp14:anchorId="670560D7" wp14:editId="6CDCCD31">
            <wp:extent cx="5619750" cy="3638550"/>
            <wp:effectExtent l="0" t="0" r="0" b="0"/>
            <wp:docPr id="17663195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319501" name=""/>
                    <pic:cNvPicPr/>
                  </pic:nvPicPr>
                  <pic:blipFill>
                    <a:blip r:embed="rId12"/>
                    <a:stretch>
                      <a:fillRect/>
                    </a:stretch>
                  </pic:blipFill>
                  <pic:spPr>
                    <a:xfrm>
                      <a:off x="0" y="0"/>
                      <a:ext cx="5619750" cy="3638550"/>
                    </a:xfrm>
                    <a:prstGeom prst="rect">
                      <a:avLst/>
                    </a:prstGeom>
                  </pic:spPr>
                </pic:pic>
              </a:graphicData>
            </a:graphic>
          </wp:inline>
        </w:drawing>
      </w:r>
    </w:p>
    <w:p w14:paraId="3DED9A83" w14:textId="56452179" w:rsidR="00DE63CC" w:rsidRDefault="00BF4E6F" w:rsidP="00BF4E6F">
      <w:pPr>
        <w:autoSpaceDE w:val="0"/>
        <w:autoSpaceDN w:val="0"/>
        <w:adjustRightInd w:val="0"/>
        <w:ind w:firstLine="567"/>
        <w:jc w:val="center"/>
        <w:rPr>
          <w:b/>
          <w:bCs/>
          <w:lang w:val="uk-UA"/>
        </w:rPr>
      </w:pPr>
      <w:r w:rsidRPr="00A8110F">
        <w:rPr>
          <w:b/>
          <w:bCs/>
          <w:lang w:val="uk-UA"/>
        </w:rPr>
        <w:t xml:space="preserve">Видатки місцевого бюджету Бучанської міської територіальної громади </w:t>
      </w:r>
    </w:p>
    <w:p w14:paraId="555DAAC3" w14:textId="33F6C4BA" w:rsidR="00BF4E6F" w:rsidRDefault="00BF4E6F" w:rsidP="00BF4E6F">
      <w:pPr>
        <w:autoSpaceDE w:val="0"/>
        <w:autoSpaceDN w:val="0"/>
        <w:adjustRightInd w:val="0"/>
        <w:ind w:firstLine="567"/>
        <w:jc w:val="center"/>
        <w:rPr>
          <w:b/>
          <w:bCs/>
          <w:lang w:val="uk-UA"/>
        </w:rPr>
      </w:pPr>
      <w:r w:rsidRPr="00A8110F">
        <w:rPr>
          <w:b/>
          <w:bCs/>
          <w:lang w:val="uk-UA"/>
        </w:rPr>
        <w:t xml:space="preserve">за </w:t>
      </w:r>
      <w:r w:rsidR="00732F42">
        <w:rPr>
          <w:b/>
          <w:bCs/>
          <w:lang w:val="en-US"/>
        </w:rPr>
        <w:t>I</w:t>
      </w:r>
      <w:r w:rsidR="00732F42" w:rsidRPr="00732F42">
        <w:rPr>
          <w:b/>
          <w:bCs/>
        </w:rPr>
        <w:t xml:space="preserve"> </w:t>
      </w:r>
      <w:r w:rsidR="00732F42">
        <w:rPr>
          <w:b/>
          <w:bCs/>
          <w:lang w:val="uk-UA"/>
        </w:rPr>
        <w:t xml:space="preserve">квартал </w:t>
      </w:r>
      <w:r w:rsidRPr="00A8110F">
        <w:rPr>
          <w:b/>
          <w:bCs/>
          <w:lang w:val="uk-UA"/>
        </w:rPr>
        <w:t>202</w:t>
      </w:r>
      <w:r w:rsidR="00732F42">
        <w:rPr>
          <w:b/>
          <w:bCs/>
          <w:lang w:val="uk-UA"/>
        </w:rPr>
        <w:t>5</w:t>
      </w:r>
      <w:r w:rsidRPr="00A8110F">
        <w:rPr>
          <w:b/>
          <w:bCs/>
          <w:lang w:val="uk-UA"/>
        </w:rPr>
        <w:t>/</w:t>
      </w:r>
      <w:r w:rsidR="00732F42">
        <w:rPr>
          <w:b/>
          <w:bCs/>
          <w:lang w:val="uk-UA"/>
        </w:rPr>
        <w:t xml:space="preserve"> </w:t>
      </w:r>
      <w:r w:rsidR="00732F42">
        <w:rPr>
          <w:b/>
          <w:bCs/>
          <w:lang w:val="en-US"/>
        </w:rPr>
        <w:t>I</w:t>
      </w:r>
      <w:r w:rsidR="00732F42" w:rsidRPr="00732F42">
        <w:rPr>
          <w:b/>
          <w:bCs/>
        </w:rPr>
        <w:t xml:space="preserve"> </w:t>
      </w:r>
      <w:r w:rsidR="00732F42">
        <w:rPr>
          <w:b/>
          <w:bCs/>
          <w:lang w:val="uk-UA"/>
        </w:rPr>
        <w:t xml:space="preserve">квартал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p>
    <w:p w14:paraId="11A8D138" w14:textId="534B65ED" w:rsidR="00BF4E6F" w:rsidRPr="00EA2EEC" w:rsidRDefault="00F360BB" w:rsidP="00C0257E">
      <w:pPr>
        <w:ind w:firstLine="709"/>
        <w:jc w:val="both"/>
        <w:rPr>
          <w:b/>
          <w:bCs/>
          <w:lang w:val="uk-UA"/>
        </w:rPr>
      </w:pPr>
      <w:r w:rsidRPr="00EA2EEC">
        <w:rPr>
          <w:b/>
          <w:bCs/>
          <w:lang w:val="uk-UA"/>
        </w:rPr>
        <w:t xml:space="preserve">                                                                                                                               </w:t>
      </w:r>
      <w:r w:rsidR="002D70C9" w:rsidRPr="00EA2EEC">
        <w:rPr>
          <w:b/>
          <w:bCs/>
          <w:lang w:val="uk-UA"/>
        </w:rPr>
        <w:t xml:space="preserve">      </w:t>
      </w:r>
      <w:r w:rsidRPr="00EA2EEC">
        <w:rPr>
          <w:b/>
          <w:bCs/>
          <w:lang w:val="uk-UA"/>
        </w:rPr>
        <w:t>тис. грн</w:t>
      </w:r>
    </w:p>
    <w:p w14:paraId="689D85E9" w14:textId="39C3D10B" w:rsidR="00726164" w:rsidRPr="00726164" w:rsidRDefault="00726164" w:rsidP="00726164">
      <w:pPr>
        <w:jc w:val="both"/>
        <w:rPr>
          <w:bCs/>
          <w:lang w:val="uk-UA"/>
        </w:rPr>
      </w:pPr>
    </w:p>
    <w:p w14:paraId="40557AD8" w14:textId="5BB38357" w:rsidR="00726164" w:rsidRDefault="00C55A68" w:rsidP="00726164">
      <w:pPr>
        <w:jc w:val="both"/>
        <w:rPr>
          <w:b/>
          <w:bCs/>
          <w:lang w:val="uk-UA"/>
        </w:rPr>
      </w:pPr>
      <w:r>
        <w:rPr>
          <w:noProof/>
        </w:rPr>
        <w:drawing>
          <wp:inline distT="0" distB="0" distL="0" distR="0" wp14:anchorId="10C27E7E" wp14:editId="70DB5FFF">
            <wp:extent cx="6120765" cy="2175510"/>
            <wp:effectExtent l="0" t="0" r="0" b="0"/>
            <wp:docPr id="53408840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088404" name=""/>
                    <pic:cNvPicPr/>
                  </pic:nvPicPr>
                  <pic:blipFill>
                    <a:blip r:embed="rId13"/>
                    <a:stretch>
                      <a:fillRect/>
                    </a:stretch>
                  </pic:blipFill>
                  <pic:spPr>
                    <a:xfrm>
                      <a:off x="0" y="0"/>
                      <a:ext cx="6120765" cy="2175510"/>
                    </a:xfrm>
                    <a:prstGeom prst="rect">
                      <a:avLst/>
                    </a:prstGeom>
                  </pic:spPr>
                </pic:pic>
              </a:graphicData>
            </a:graphic>
          </wp:inline>
        </w:drawing>
      </w:r>
    </w:p>
    <w:p w14:paraId="53611D40" w14:textId="4FAC13DD" w:rsidR="00726164" w:rsidRDefault="00726164" w:rsidP="00C0257E">
      <w:pPr>
        <w:ind w:firstLine="709"/>
        <w:jc w:val="both"/>
        <w:rPr>
          <w:b/>
          <w:bCs/>
          <w:lang w:val="uk-UA"/>
        </w:rPr>
      </w:pPr>
    </w:p>
    <w:p w14:paraId="79D3F9FE" w14:textId="4EF4A903" w:rsidR="00282721" w:rsidRDefault="00282721" w:rsidP="00050B8A">
      <w:pPr>
        <w:ind w:firstLine="567"/>
        <w:jc w:val="both"/>
        <w:rPr>
          <w:lang w:val="uk-UA"/>
        </w:rPr>
      </w:pPr>
      <w:r>
        <w:rPr>
          <w:lang w:val="uk-UA"/>
        </w:rPr>
        <w:t xml:space="preserve">Збільшилися видатки у порівнянні з відповідним періодом 2024 року на галузі освіти, охорони здоров’я, культури та мистецтва та фізичної культури. </w:t>
      </w:r>
    </w:p>
    <w:p w14:paraId="1E5E86CF" w14:textId="77777777" w:rsidR="00282721" w:rsidRPr="00282721" w:rsidRDefault="00282721" w:rsidP="00050B8A">
      <w:pPr>
        <w:ind w:firstLine="567"/>
        <w:jc w:val="both"/>
        <w:rPr>
          <w:sz w:val="10"/>
          <w:szCs w:val="10"/>
          <w:lang w:val="uk-UA"/>
        </w:rPr>
      </w:pPr>
    </w:p>
    <w:p w14:paraId="240F231C" w14:textId="7CCDBE6C" w:rsidR="002802D2" w:rsidRPr="00FB7B9F" w:rsidRDefault="002802D2" w:rsidP="002802D2">
      <w:pPr>
        <w:ind w:firstLine="567"/>
        <w:jc w:val="both"/>
        <w:rPr>
          <w:lang w:val="uk-UA"/>
        </w:rPr>
      </w:pPr>
      <w:r w:rsidRPr="00FB7B9F">
        <w:rPr>
          <w:lang w:val="uk-UA"/>
        </w:rPr>
        <w:t>Зменш</w:t>
      </w:r>
      <w:r w:rsidR="00282721">
        <w:rPr>
          <w:lang w:val="uk-UA"/>
        </w:rPr>
        <w:t>илис</w:t>
      </w:r>
      <w:r w:rsidRPr="00FB7B9F">
        <w:rPr>
          <w:lang w:val="uk-UA"/>
        </w:rPr>
        <w:t>я видатк</w:t>
      </w:r>
      <w:r w:rsidR="00282721">
        <w:rPr>
          <w:lang w:val="uk-UA"/>
        </w:rPr>
        <w:t>и</w:t>
      </w:r>
      <w:r w:rsidR="006537A4" w:rsidRPr="00FB7B9F">
        <w:rPr>
          <w:lang w:val="uk-UA"/>
        </w:rPr>
        <w:t xml:space="preserve"> </w:t>
      </w:r>
      <w:r w:rsidR="00282721">
        <w:rPr>
          <w:lang w:val="uk-UA"/>
        </w:rPr>
        <w:t xml:space="preserve">за </w:t>
      </w:r>
      <w:r w:rsidR="00282721">
        <w:rPr>
          <w:lang w:val="en-US"/>
        </w:rPr>
        <w:t>I</w:t>
      </w:r>
      <w:r w:rsidR="00282721" w:rsidRPr="00282721">
        <w:t xml:space="preserve"> </w:t>
      </w:r>
      <w:r w:rsidR="00282721">
        <w:rPr>
          <w:lang w:val="uk-UA"/>
        </w:rPr>
        <w:t>квартал</w:t>
      </w:r>
      <w:r w:rsidR="006537A4" w:rsidRPr="00FB7B9F">
        <w:rPr>
          <w:lang w:val="uk-UA"/>
        </w:rPr>
        <w:t xml:space="preserve"> 202</w:t>
      </w:r>
      <w:r w:rsidR="00282721">
        <w:rPr>
          <w:lang w:val="uk-UA"/>
        </w:rPr>
        <w:t>5</w:t>
      </w:r>
      <w:r w:rsidR="006537A4" w:rsidRPr="00FB7B9F">
        <w:rPr>
          <w:lang w:val="uk-UA"/>
        </w:rPr>
        <w:t xml:space="preserve"> ро</w:t>
      </w:r>
      <w:r w:rsidR="00282721">
        <w:rPr>
          <w:lang w:val="uk-UA"/>
        </w:rPr>
        <w:t>ку</w:t>
      </w:r>
      <w:r w:rsidRPr="00FB7B9F">
        <w:rPr>
          <w:lang w:val="uk-UA"/>
        </w:rPr>
        <w:t xml:space="preserve"> </w:t>
      </w:r>
      <w:r w:rsidR="009E6621" w:rsidRPr="00FB7B9F">
        <w:rPr>
          <w:lang w:val="uk-UA"/>
        </w:rPr>
        <w:t xml:space="preserve">по </w:t>
      </w:r>
      <w:r w:rsidR="00470CF1" w:rsidRPr="00FB7B9F">
        <w:rPr>
          <w:lang w:val="uk-UA"/>
        </w:rPr>
        <w:t>галузі соціального захисту та соціального забезпечення</w:t>
      </w:r>
      <w:r w:rsidR="00470BFA">
        <w:rPr>
          <w:lang w:val="uk-UA"/>
        </w:rPr>
        <w:t>,</w:t>
      </w:r>
      <w:r w:rsidR="00470BFA" w:rsidRPr="00470BFA">
        <w:rPr>
          <w:lang w:val="uk-UA"/>
        </w:rPr>
        <w:t xml:space="preserve"> </w:t>
      </w:r>
      <w:r w:rsidR="00470BFA">
        <w:rPr>
          <w:lang w:val="uk-UA"/>
        </w:rPr>
        <w:t>житлово-комунальному господарстві, економічній та іншій діяльності.</w:t>
      </w:r>
      <w:r w:rsidR="00470CF1" w:rsidRPr="00FB7B9F">
        <w:rPr>
          <w:lang w:val="uk-UA"/>
        </w:rPr>
        <w:t xml:space="preserve"> </w:t>
      </w:r>
      <w:r w:rsidR="00470BFA">
        <w:rPr>
          <w:lang w:val="uk-UA"/>
        </w:rPr>
        <w:t xml:space="preserve">Це </w:t>
      </w:r>
      <w:r w:rsidR="00470CF1" w:rsidRPr="00FB7B9F">
        <w:rPr>
          <w:lang w:val="uk-UA"/>
        </w:rPr>
        <w:t xml:space="preserve">зумовлене зменшенням обсягу капітальних вкладень у </w:t>
      </w:r>
      <w:r w:rsidR="006537A4" w:rsidRPr="00FB7B9F">
        <w:rPr>
          <w:lang w:val="uk-UA"/>
        </w:rPr>
        <w:t>поточному</w:t>
      </w:r>
      <w:r w:rsidR="00470CF1" w:rsidRPr="00FB7B9F">
        <w:rPr>
          <w:lang w:val="uk-UA"/>
        </w:rPr>
        <w:t xml:space="preserve"> році</w:t>
      </w:r>
      <w:r w:rsidR="00715536">
        <w:rPr>
          <w:lang w:val="uk-UA"/>
        </w:rPr>
        <w:t xml:space="preserve"> та економному </w:t>
      </w:r>
      <w:r w:rsidR="004D2D59">
        <w:rPr>
          <w:lang w:val="uk-UA"/>
        </w:rPr>
        <w:t>і</w:t>
      </w:r>
      <w:r w:rsidR="00715536">
        <w:rPr>
          <w:lang w:val="uk-UA"/>
        </w:rPr>
        <w:t xml:space="preserve"> раціональному використанні енергетичних ресурсів</w:t>
      </w:r>
      <w:r w:rsidR="00470BFA">
        <w:rPr>
          <w:lang w:val="uk-UA"/>
        </w:rPr>
        <w:t>.</w:t>
      </w:r>
    </w:p>
    <w:p w14:paraId="5E057E79" w14:textId="7A084538" w:rsidR="00AF3060" w:rsidRPr="00FB7B9F" w:rsidRDefault="002802D2" w:rsidP="00AF3060">
      <w:pPr>
        <w:ind w:firstLine="567"/>
        <w:jc w:val="both"/>
        <w:rPr>
          <w:lang w:val="uk-UA"/>
        </w:rPr>
      </w:pPr>
      <w:r w:rsidRPr="00FB7B9F">
        <w:rPr>
          <w:lang w:val="uk-UA"/>
        </w:rPr>
        <w:t xml:space="preserve"> </w:t>
      </w:r>
    </w:p>
    <w:p w14:paraId="3E2A3045" w14:textId="16F58C0B"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DB0B9B">
        <w:rPr>
          <w:lang w:val="uk-UA"/>
        </w:rPr>
        <w:t>2 309,5</w:t>
      </w:r>
      <w:r w:rsidR="00341919">
        <w:rPr>
          <w:lang w:val="uk-UA"/>
        </w:rPr>
        <w:t xml:space="preserve"> тис. грн</w:t>
      </w:r>
      <w:r w:rsidR="00972221">
        <w:rPr>
          <w:lang w:val="uk-UA"/>
        </w:rPr>
        <w:t xml:space="preserve"> </w:t>
      </w:r>
      <w:r w:rsidR="00CB2967">
        <w:rPr>
          <w:lang w:val="uk-UA"/>
        </w:rPr>
        <w:t>(</w:t>
      </w:r>
      <w:r w:rsidR="00F56991">
        <w:rPr>
          <w:lang w:val="uk-UA"/>
        </w:rPr>
        <w:t xml:space="preserve">по </w:t>
      </w:r>
      <w:r w:rsidR="00CB2967">
        <w:rPr>
          <w:lang w:val="uk-UA"/>
        </w:rPr>
        <w:t>загальн</w:t>
      </w:r>
      <w:r w:rsidR="00F56991">
        <w:rPr>
          <w:lang w:val="uk-UA"/>
        </w:rPr>
        <w:t>ому</w:t>
      </w:r>
      <w:r w:rsidR="00CB2967">
        <w:rPr>
          <w:lang w:val="uk-UA"/>
        </w:rPr>
        <w:t xml:space="preserve"> фонд</w:t>
      </w:r>
      <w:r w:rsidR="00F56991">
        <w:rPr>
          <w:lang w:val="uk-UA"/>
        </w:rPr>
        <w:t xml:space="preserve">у </w:t>
      </w:r>
      <w:r w:rsidR="00DB0B9B">
        <w:rPr>
          <w:lang w:val="uk-UA"/>
        </w:rPr>
        <w:t>1 958,8</w:t>
      </w:r>
      <w:r w:rsidR="00E96B97">
        <w:rPr>
          <w:lang w:val="uk-UA"/>
        </w:rPr>
        <w:t xml:space="preserve"> тис. грн, </w:t>
      </w:r>
      <w:r w:rsidR="00F56991">
        <w:rPr>
          <w:lang w:val="uk-UA"/>
        </w:rPr>
        <w:t xml:space="preserve">по </w:t>
      </w:r>
      <w:r w:rsidR="00E96B97">
        <w:rPr>
          <w:lang w:val="uk-UA"/>
        </w:rPr>
        <w:t>спеціальн</w:t>
      </w:r>
      <w:r w:rsidR="00F56991">
        <w:rPr>
          <w:lang w:val="uk-UA"/>
        </w:rPr>
        <w:t>ому</w:t>
      </w:r>
      <w:r w:rsidR="00E96B97">
        <w:rPr>
          <w:lang w:val="uk-UA"/>
        </w:rPr>
        <w:t xml:space="preserve"> фонд</w:t>
      </w:r>
      <w:r w:rsidR="00F56991">
        <w:rPr>
          <w:lang w:val="uk-UA"/>
        </w:rPr>
        <w:t>у</w:t>
      </w:r>
      <w:r w:rsidR="00E96B97">
        <w:rPr>
          <w:lang w:val="uk-UA"/>
        </w:rPr>
        <w:t xml:space="preserve"> </w:t>
      </w:r>
      <w:r w:rsidR="00DB0B9B">
        <w:rPr>
          <w:lang w:val="uk-UA"/>
        </w:rPr>
        <w:t>350,7</w:t>
      </w:r>
      <w:r w:rsidR="00E96B97">
        <w:rPr>
          <w:lang w:val="uk-UA"/>
        </w:rPr>
        <w:t xml:space="preserve"> тис. грн</w:t>
      </w:r>
      <w:r w:rsidR="00912D4E">
        <w:rPr>
          <w:lang w:val="uk-UA"/>
        </w:rPr>
        <w:t>)</w:t>
      </w:r>
      <w:r w:rsidR="00576F93">
        <w:rPr>
          <w:lang w:val="uk-UA"/>
        </w:rPr>
        <w:t>.</w:t>
      </w:r>
    </w:p>
    <w:p w14:paraId="15D353EE" w14:textId="77777777" w:rsidR="00822885" w:rsidRPr="007F38A2" w:rsidRDefault="00822885" w:rsidP="00AE3A18">
      <w:pPr>
        <w:rPr>
          <w:b/>
          <w:sz w:val="10"/>
          <w:szCs w:val="10"/>
          <w:lang w:val="uk-UA"/>
        </w:rPr>
      </w:pPr>
    </w:p>
    <w:p w14:paraId="67479DA9" w14:textId="6D3C3715"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1B6F3E">
        <w:rPr>
          <w:lang w:val="en-US"/>
        </w:rPr>
        <w:t>I</w:t>
      </w:r>
      <w:r w:rsidR="001B6F3E" w:rsidRPr="001B6F3E">
        <w:rPr>
          <w:lang w:val="uk-UA"/>
        </w:rPr>
        <w:t xml:space="preserve"> </w:t>
      </w:r>
      <w:r w:rsidR="001B6F3E">
        <w:rPr>
          <w:lang w:val="uk-UA"/>
        </w:rPr>
        <w:t xml:space="preserve">квартал </w:t>
      </w:r>
      <w:r w:rsidR="00403368" w:rsidRPr="00032B3A">
        <w:rPr>
          <w:lang w:val="uk-UA"/>
        </w:rPr>
        <w:t>202</w:t>
      </w:r>
      <w:r w:rsidR="001B6F3E">
        <w:rPr>
          <w:lang w:val="uk-UA"/>
        </w:rPr>
        <w:t>5</w:t>
      </w:r>
      <w:r w:rsidR="00403368" w:rsidRPr="00032B3A">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E14F3E">
        <w:rPr>
          <w:lang w:val="uk-UA"/>
        </w:rPr>
        <w:t>66</w:t>
      </w:r>
      <w:r w:rsidR="009B0D42" w:rsidRPr="008A648E">
        <w:rPr>
          <w:color w:val="FF0000"/>
          <w:lang w:val="uk-UA"/>
        </w:rPr>
        <w:t xml:space="preserve"> </w:t>
      </w:r>
      <w:r w:rsidR="009B0D42" w:rsidRPr="001B6235">
        <w:rPr>
          <w:lang w:val="uk-UA"/>
        </w:rPr>
        <w:t>бюджетн</w:t>
      </w:r>
      <w:r w:rsidR="003E401B">
        <w:rPr>
          <w:lang w:val="uk-UA"/>
        </w:rPr>
        <w:t>их</w:t>
      </w:r>
      <w:r w:rsidR="009B0D42" w:rsidRPr="001B6235">
        <w:rPr>
          <w:lang w:val="uk-UA"/>
        </w:rPr>
        <w:t xml:space="preserve"> програм</w:t>
      </w:r>
      <w:r w:rsidR="003E401B">
        <w:rPr>
          <w:lang w:val="uk-UA"/>
        </w:rPr>
        <w:t>ах</w:t>
      </w:r>
      <w:r w:rsidR="009B0D42" w:rsidRPr="001B6235">
        <w:rPr>
          <w:lang w:val="uk-UA"/>
        </w:rPr>
        <w:t xml:space="preserve"> </w:t>
      </w:r>
      <w:r w:rsidR="009B0D42">
        <w:rPr>
          <w:lang w:val="uk-UA"/>
        </w:rPr>
        <w:t xml:space="preserve">відповідно додатку №3 </w:t>
      </w:r>
      <w:r w:rsidR="009B0D42">
        <w:rPr>
          <w:lang w:val="uk-UA"/>
        </w:rPr>
        <w:lastRenderedPageBreak/>
        <w:t>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14:paraId="5D5A34FB" w14:textId="77777777" w:rsidR="009C3DD4" w:rsidRDefault="009C3DD4" w:rsidP="00DE355C">
      <w:pPr>
        <w:jc w:val="center"/>
        <w:rPr>
          <w:b/>
          <w:i/>
          <w:sz w:val="26"/>
          <w:szCs w:val="26"/>
          <w:u w:val="single"/>
          <w:lang w:val="uk-UA"/>
        </w:rPr>
      </w:pPr>
    </w:p>
    <w:p w14:paraId="3FF59D3B" w14:textId="7B8B3457" w:rsidR="00DE355C" w:rsidRPr="005F1ED4" w:rsidRDefault="00DE355C" w:rsidP="00DE355C">
      <w:pPr>
        <w:jc w:val="center"/>
        <w:rPr>
          <w:b/>
          <w:i/>
          <w:sz w:val="26"/>
          <w:szCs w:val="26"/>
          <w:u w:val="single"/>
          <w:lang w:val="uk-UA"/>
        </w:rPr>
      </w:pPr>
      <w:r w:rsidRPr="005F1ED4">
        <w:rPr>
          <w:b/>
          <w:i/>
          <w:sz w:val="26"/>
          <w:szCs w:val="26"/>
          <w:u w:val="single"/>
          <w:lang w:val="uk-UA"/>
        </w:rPr>
        <w:t>0100 Державне управління</w:t>
      </w:r>
    </w:p>
    <w:p w14:paraId="4C9DB733" w14:textId="77777777" w:rsidR="00DE355C" w:rsidRPr="00CC6AF0" w:rsidRDefault="00DE355C" w:rsidP="00DE355C">
      <w:pPr>
        <w:rPr>
          <w:sz w:val="10"/>
          <w:szCs w:val="10"/>
          <w:lang w:val="uk-UA"/>
        </w:rPr>
      </w:pPr>
    </w:p>
    <w:p w14:paraId="598A0667" w14:textId="77777777" w:rsidR="00DE355C" w:rsidRDefault="00DE355C" w:rsidP="00AC100F">
      <w:pPr>
        <w:spacing w:line="360" w:lineRule="auto"/>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1F248652" w14:textId="63B6D2C5" w:rsidR="00E66D57" w:rsidRPr="003B5636" w:rsidRDefault="00DA2647" w:rsidP="00AC100F">
      <w:pPr>
        <w:spacing w:line="360" w:lineRule="auto"/>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E0683F">
        <w:rPr>
          <w:lang w:val="uk-UA"/>
        </w:rPr>
        <w:t>73,2</w:t>
      </w:r>
      <w:r w:rsidRPr="00DA2647">
        <w:rPr>
          <w:lang w:val="uk-UA"/>
        </w:rPr>
        <w:t>%</w:t>
      </w:r>
      <w:r w:rsidR="006117A0">
        <w:rPr>
          <w:lang w:val="uk-UA"/>
        </w:rPr>
        <w:t xml:space="preserve"> (</w:t>
      </w:r>
      <w:r w:rsidRPr="00DA2647">
        <w:rPr>
          <w:lang w:val="uk-UA"/>
        </w:rPr>
        <w:t xml:space="preserve">уточнений план </w:t>
      </w:r>
      <w:r w:rsidR="00E0683F">
        <w:rPr>
          <w:lang w:val="uk-UA"/>
        </w:rPr>
        <w:t>37 182,1</w:t>
      </w:r>
      <w:r w:rsidR="00B404D0">
        <w:rPr>
          <w:lang w:val="uk-UA"/>
        </w:rPr>
        <w:t xml:space="preserve"> </w:t>
      </w:r>
      <w:r w:rsidRPr="00DA2647">
        <w:rPr>
          <w:lang w:val="uk-UA"/>
        </w:rPr>
        <w:t xml:space="preserve">тис. грн, касові видатки </w:t>
      </w:r>
      <w:r w:rsidR="00E0683F">
        <w:rPr>
          <w:lang w:val="uk-UA"/>
        </w:rPr>
        <w:t>27 213,6</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CD2650">
        <w:rPr>
          <w:lang w:val="uk-UA"/>
        </w:rPr>
        <w:t>4</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CD2650">
        <w:rPr>
          <w:lang w:val="uk-UA"/>
        </w:rPr>
        <w:t>4 648,9</w:t>
      </w:r>
      <w:r w:rsidR="00EB7B44">
        <w:rPr>
          <w:lang w:val="uk-UA"/>
        </w:rPr>
        <w:t xml:space="preserve"> </w:t>
      </w:r>
      <w:r w:rsidR="00E66D57" w:rsidRPr="009A12E0">
        <w:rPr>
          <w:lang w:val="uk-UA"/>
        </w:rPr>
        <w:t>тис. грн., або на</w:t>
      </w:r>
      <w:r w:rsidR="007D73E2">
        <w:rPr>
          <w:lang w:val="uk-UA"/>
        </w:rPr>
        <w:t xml:space="preserve"> </w:t>
      </w:r>
      <w:r w:rsidR="00CD2650">
        <w:rPr>
          <w:lang w:val="uk-UA"/>
        </w:rPr>
        <w:t>20,6</w:t>
      </w:r>
      <w:r w:rsidR="00E66D57" w:rsidRPr="004A04DE">
        <w:rPr>
          <w:lang w:val="uk-UA"/>
        </w:rPr>
        <w:t xml:space="preserve">%. </w:t>
      </w:r>
      <w:r w:rsidR="00E66D57" w:rsidRPr="003B5636">
        <w:rPr>
          <w:lang w:val="uk-UA"/>
        </w:rPr>
        <w:t xml:space="preserve"> </w:t>
      </w:r>
    </w:p>
    <w:p w14:paraId="5741B6A7" w14:textId="585576D6" w:rsidR="00AF7C86" w:rsidRDefault="00AF7C86" w:rsidP="00AC100F">
      <w:pPr>
        <w:spacing w:line="360" w:lineRule="auto"/>
        <w:ind w:firstLine="567"/>
        <w:jc w:val="both"/>
        <w:rPr>
          <w:lang w:val="uk-UA"/>
        </w:rPr>
      </w:pPr>
      <w:r w:rsidRPr="00AF7C86">
        <w:rPr>
          <w:lang w:val="uk-UA"/>
        </w:rPr>
        <w:t>По спеціальному фонду виконання плану складає</w:t>
      </w:r>
      <w:r w:rsidR="001F1582">
        <w:rPr>
          <w:lang w:val="uk-UA"/>
        </w:rPr>
        <w:t xml:space="preserve"> 40,8</w:t>
      </w:r>
      <w:r w:rsidRPr="00AF7C86">
        <w:rPr>
          <w:lang w:val="uk-UA"/>
        </w:rPr>
        <w:t xml:space="preserve">% ( уточнений план </w:t>
      </w:r>
      <w:r w:rsidR="001F1582">
        <w:rPr>
          <w:lang w:val="uk-UA"/>
        </w:rPr>
        <w:t>1 077,3</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1F1582">
        <w:rPr>
          <w:lang w:val="uk-UA"/>
        </w:rPr>
        <w:t>439,5</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DD3265">
        <w:rPr>
          <w:lang w:val="uk-UA"/>
        </w:rPr>
        <w:t>мен</w:t>
      </w:r>
      <w:r w:rsidR="002658B7">
        <w:rPr>
          <w:lang w:val="uk-UA"/>
        </w:rPr>
        <w:t xml:space="preserve">шені </w:t>
      </w:r>
      <w:r w:rsidRPr="00AF7C86">
        <w:rPr>
          <w:lang w:val="uk-UA"/>
        </w:rPr>
        <w:t xml:space="preserve"> на </w:t>
      </w:r>
      <w:r w:rsidR="001F1582">
        <w:rPr>
          <w:lang w:val="uk-UA"/>
        </w:rPr>
        <w:t>24,1</w:t>
      </w:r>
      <w:r w:rsidRPr="00AF7C86">
        <w:rPr>
          <w:lang w:val="uk-UA"/>
        </w:rPr>
        <w:t xml:space="preserve"> тис.</w:t>
      </w:r>
      <w:r w:rsidR="00E43820">
        <w:rPr>
          <w:lang w:val="uk-UA"/>
        </w:rPr>
        <w:t xml:space="preserve"> </w:t>
      </w:r>
      <w:r w:rsidR="004071FF">
        <w:rPr>
          <w:lang w:val="uk-UA"/>
        </w:rPr>
        <w:t>грн</w:t>
      </w:r>
      <w:r w:rsidR="001F745A">
        <w:rPr>
          <w:lang w:val="uk-UA"/>
        </w:rPr>
        <w:t xml:space="preserve">, або на </w:t>
      </w:r>
      <w:r w:rsidR="001F1582">
        <w:rPr>
          <w:lang w:val="uk-UA"/>
        </w:rPr>
        <w:t xml:space="preserve"> 26,3</w:t>
      </w:r>
      <w:r w:rsidR="001F745A">
        <w:rPr>
          <w:lang w:val="uk-UA"/>
        </w:rPr>
        <w:t>%.</w:t>
      </w:r>
    </w:p>
    <w:p w14:paraId="68EBEED2" w14:textId="1E97515C" w:rsidR="007D0440" w:rsidRDefault="007D0440" w:rsidP="007D0440">
      <w:pPr>
        <w:spacing w:line="360" w:lineRule="auto"/>
        <w:ind w:hanging="142"/>
        <w:jc w:val="both"/>
        <w:rPr>
          <w:lang w:val="uk-UA"/>
        </w:rPr>
      </w:pPr>
      <w:r>
        <w:rPr>
          <w:noProof/>
        </w:rPr>
        <w:drawing>
          <wp:inline distT="0" distB="0" distL="0" distR="0" wp14:anchorId="2E190ACB" wp14:editId="7075BB28">
            <wp:extent cx="6181725" cy="4011295"/>
            <wp:effectExtent l="0" t="0" r="9525" b="8255"/>
            <wp:docPr id="1340281327"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96018A5" w14:textId="0CD200AE" w:rsidR="00BD5692" w:rsidRDefault="00BD5692" w:rsidP="00D02E8F">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B17872">
        <w:rPr>
          <w:lang w:val="uk-UA"/>
        </w:rPr>
        <w:t>13,5</w:t>
      </w:r>
      <w:r w:rsidR="005D1445">
        <w:rPr>
          <w:lang w:val="uk-UA"/>
        </w:rPr>
        <w:t>%.</w:t>
      </w:r>
    </w:p>
    <w:p w14:paraId="69EB718C" w14:textId="77777777" w:rsidR="00CA74D6" w:rsidRDefault="00CA74D6" w:rsidP="00D02E8F">
      <w:pPr>
        <w:autoSpaceDE w:val="0"/>
        <w:autoSpaceDN w:val="0"/>
        <w:adjustRightInd w:val="0"/>
        <w:ind w:firstLine="567"/>
        <w:jc w:val="both"/>
        <w:rPr>
          <w:lang w:val="uk-UA"/>
        </w:rPr>
      </w:pPr>
    </w:p>
    <w:p w14:paraId="269E52C0" w14:textId="6C53E7AB" w:rsidR="009A7D5D" w:rsidRDefault="009A7D5D" w:rsidP="00D02E8F">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1C58DE48" w:rsidR="009A7D5D" w:rsidRDefault="009A7D5D" w:rsidP="00D02E8F">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D7739F">
        <w:rPr>
          <w:lang w:val="uk-UA"/>
        </w:rPr>
        <w:t>21 326,1</w:t>
      </w:r>
      <w:r w:rsidRPr="00326DA0">
        <w:rPr>
          <w:lang w:val="uk-UA"/>
        </w:rPr>
        <w:t xml:space="preserve"> тис. грн</w:t>
      </w:r>
      <w:r w:rsidR="00F334D3">
        <w:rPr>
          <w:lang w:val="uk-UA"/>
        </w:rPr>
        <w:t xml:space="preserve"> (</w:t>
      </w:r>
      <w:r>
        <w:rPr>
          <w:lang w:val="uk-UA"/>
        </w:rPr>
        <w:t xml:space="preserve">питома вага </w:t>
      </w:r>
      <w:r w:rsidR="00D7739F">
        <w:rPr>
          <w:lang w:val="uk-UA"/>
        </w:rPr>
        <w:t>77,1</w:t>
      </w:r>
      <w:r>
        <w:rPr>
          <w:lang w:val="uk-UA"/>
        </w:rPr>
        <w:t>%);</w:t>
      </w:r>
      <w:r w:rsidRPr="00564148">
        <w:rPr>
          <w:lang w:val="uk-UA"/>
        </w:rPr>
        <w:t xml:space="preserve"> </w:t>
      </w:r>
    </w:p>
    <w:p w14:paraId="7DB97797" w14:textId="4D8BBE32" w:rsidR="00860635" w:rsidRPr="00860635" w:rsidRDefault="00860635" w:rsidP="00D02E8F">
      <w:pPr>
        <w:numPr>
          <w:ilvl w:val="0"/>
          <w:numId w:val="3"/>
        </w:numPr>
        <w:autoSpaceDE w:val="0"/>
        <w:autoSpaceDN w:val="0"/>
        <w:adjustRightInd w:val="0"/>
        <w:ind w:left="0" w:firstLine="567"/>
        <w:jc w:val="both"/>
        <w:rPr>
          <w:lang w:val="uk-UA"/>
        </w:rPr>
      </w:pPr>
      <w:r>
        <w:rPr>
          <w:lang w:val="uk-UA"/>
        </w:rPr>
        <w:t>оплату комунальних послуг та енергоносіїв –  2 255,2 тис. грн( питома вага 8,1%);</w:t>
      </w:r>
    </w:p>
    <w:p w14:paraId="1EADFA1B" w14:textId="20116DA8" w:rsidR="0022157E" w:rsidRDefault="0022157E" w:rsidP="00D02E8F">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860635">
        <w:rPr>
          <w:lang w:val="uk-UA"/>
        </w:rPr>
        <w:t>1 947,5</w:t>
      </w:r>
      <w:r>
        <w:rPr>
          <w:lang w:val="uk-UA"/>
        </w:rPr>
        <w:t xml:space="preserve"> тис. грн( питома вага </w:t>
      </w:r>
      <w:r w:rsidR="00860635">
        <w:rPr>
          <w:lang w:val="uk-UA"/>
        </w:rPr>
        <w:t>7</w:t>
      </w:r>
      <w:r w:rsidR="00EE32C0">
        <w:rPr>
          <w:lang w:val="uk-UA"/>
        </w:rPr>
        <w:t>,1</w:t>
      </w:r>
      <w:r>
        <w:rPr>
          <w:lang w:val="uk-UA"/>
        </w:rPr>
        <w:t>%);</w:t>
      </w:r>
    </w:p>
    <w:p w14:paraId="175EA3CE" w14:textId="238D4F41" w:rsidR="00AB2786" w:rsidRPr="00AB2786" w:rsidRDefault="00AB2786" w:rsidP="00D02E8F">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Pr>
          <w:lang w:val="uk-UA"/>
        </w:rPr>
        <w:t>945,9</w:t>
      </w:r>
      <w:r w:rsidRPr="00AE157C">
        <w:rPr>
          <w:lang w:val="uk-UA"/>
        </w:rPr>
        <w:t xml:space="preserve"> тис. грн</w:t>
      </w:r>
      <w:r>
        <w:rPr>
          <w:lang w:val="uk-UA"/>
        </w:rPr>
        <w:t>( питома вага 3,5%);</w:t>
      </w:r>
    </w:p>
    <w:p w14:paraId="6E5B095F" w14:textId="5D64869F" w:rsidR="0022157E" w:rsidRDefault="00FA2E67" w:rsidP="00D02E8F">
      <w:pPr>
        <w:numPr>
          <w:ilvl w:val="0"/>
          <w:numId w:val="3"/>
        </w:numPr>
        <w:autoSpaceDE w:val="0"/>
        <w:autoSpaceDN w:val="0"/>
        <w:adjustRightInd w:val="0"/>
        <w:ind w:left="0" w:firstLine="567"/>
        <w:jc w:val="both"/>
        <w:rPr>
          <w:lang w:val="uk-UA"/>
        </w:rPr>
      </w:pPr>
      <w:r>
        <w:rPr>
          <w:lang w:val="uk-UA"/>
        </w:rPr>
        <w:t xml:space="preserve">оплату послуг (крім комунальних) та відрядження – </w:t>
      </w:r>
      <w:r w:rsidR="00AB2786">
        <w:rPr>
          <w:lang w:val="uk-UA"/>
        </w:rPr>
        <w:t>558,6</w:t>
      </w:r>
      <w:r>
        <w:rPr>
          <w:lang w:val="uk-UA"/>
        </w:rPr>
        <w:t xml:space="preserve"> тис. грн(питома вага </w:t>
      </w:r>
      <w:r w:rsidR="00AB2786">
        <w:rPr>
          <w:lang w:val="uk-UA"/>
        </w:rPr>
        <w:t>2,0</w:t>
      </w:r>
      <w:r>
        <w:rPr>
          <w:lang w:val="uk-UA"/>
        </w:rPr>
        <w:t>%);</w:t>
      </w:r>
    </w:p>
    <w:p w14:paraId="70BA7530" w14:textId="757D39BB" w:rsidR="00AB2786" w:rsidRPr="00AB2786" w:rsidRDefault="00AB2786" w:rsidP="00D02E8F">
      <w:pPr>
        <w:numPr>
          <w:ilvl w:val="0"/>
          <w:numId w:val="3"/>
        </w:numPr>
        <w:autoSpaceDE w:val="0"/>
        <w:autoSpaceDN w:val="0"/>
        <w:adjustRightInd w:val="0"/>
        <w:ind w:left="0" w:firstLine="567"/>
        <w:jc w:val="both"/>
        <w:rPr>
          <w:lang w:val="uk-UA"/>
        </w:rPr>
      </w:pPr>
      <w:r>
        <w:rPr>
          <w:lang w:val="uk-UA"/>
        </w:rPr>
        <w:t>капітальні видатки – 439,6 тис. грн( питома вага 1,6%);</w:t>
      </w:r>
    </w:p>
    <w:p w14:paraId="473A89D5" w14:textId="4959F7D5" w:rsidR="00B54535" w:rsidRPr="00B54535" w:rsidRDefault="00B54535" w:rsidP="00D02E8F">
      <w:pPr>
        <w:numPr>
          <w:ilvl w:val="0"/>
          <w:numId w:val="3"/>
        </w:numPr>
        <w:autoSpaceDE w:val="0"/>
        <w:autoSpaceDN w:val="0"/>
        <w:adjustRightInd w:val="0"/>
        <w:ind w:left="0" w:firstLine="567"/>
        <w:jc w:val="both"/>
        <w:rPr>
          <w:lang w:val="uk-UA"/>
        </w:rPr>
      </w:pPr>
      <w:r>
        <w:rPr>
          <w:lang w:val="uk-UA"/>
        </w:rPr>
        <w:t xml:space="preserve">інші поточні видатки – </w:t>
      </w:r>
      <w:r w:rsidR="00AB2786">
        <w:rPr>
          <w:lang w:val="uk-UA"/>
        </w:rPr>
        <w:t>180,3</w:t>
      </w:r>
      <w:r>
        <w:rPr>
          <w:lang w:val="uk-UA"/>
        </w:rPr>
        <w:t xml:space="preserve"> тис. грн( питома вага 0,6%).</w:t>
      </w:r>
    </w:p>
    <w:p w14:paraId="1A0E9881" w14:textId="77777777" w:rsidR="00AE157C" w:rsidRPr="00DC7850" w:rsidRDefault="00B02AF7" w:rsidP="009A7D5D">
      <w:pPr>
        <w:autoSpaceDE w:val="0"/>
        <w:autoSpaceDN w:val="0"/>
        <w:adjustRightInd w:val="0"/>
        <w:jc w:val="both"/>
        <w:rPr>
          <w:sz w:val="10"/>
          <w:szCs w:val="10"/>
          <w:lang w:val="uk-UA"/>
        </w:rPr>
      </w:pPr>
      <w:r>
        <w:rPr>
          <w:lang w:val="uk-UA"/>
        </w:rPr>
        <w:lastRenderedPageBreak/>
        <w:t xml:space="preserve">         </w:t>
      </w:r>
    </w:p>
    <w:p w14:paraId="3CFD48F5" w14:textId="6AD6E3BC"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C34EB1">
        <w:rPr>
          <w:lang w:val="uk-UA"/>
        </w:rPr>
        <w:t>17 728,6</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C34EB1">
        <w:rPr>
          <w:lang w:val="uk-UA"/>
        </w:rPr>
        <w:t>642,4</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C34EB1">
        <w:rPr>
          <w:lang w:val="uk-UA"/>
        </w:rPr>
        <w:t>6 083,5</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C34EB1">
        <w:rPr>
          <w:lang w:val="uk-UA"/>
        </w:rPr>
        <w:t>1 078,</w:t>
      </w:r>
      <w:r w:rsidR="00597A08">
        <w:rPr>
          <w:lang w:val="uk-UA"/>
        </w:rPr>
        <w:t>9</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C34EB1">
        <w:rPr>
          <w:lang w:val="uk-UA"/>
        </w:rPr>
        <w:t>555,6</w:t>
      </w:r>
      <w:r w:rsidR="00965D7A">
        <w:rPr>
          <w:lang w:val="uk-UA"/>
        </w:rPr>
        <w:t xml:space="preserve"> тис. грн</w:t>
      </w:r>
      <w:r w:rsidR="001B63D9">
        <w:rPr>
          <w:lang w:val="uk-UA"/>
        </w:rPr>
        <w:t xml:space="preserve">, Фінансове управління Бучанської міської ради – </w:t>
      </w:r>
      <w:r w:rsidR="00C34EB1">
        <w:rPr>
          <w:lang w:val="uk-UA"/>
        </w:rPr>
        <w:t>1 564,2</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5803D730"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EF1688">
        <w:rPr>
          <w:lang w:val="uk-UA"/>
        </w:rPr>
        <w:t>23 716,1</w:t>
      </w:r>
      <w:r w:rsidR="00AE7103">
        <w:rPr>
          <w:lang w:val="uk-UA"/>
        </w:rPr>
        <w:t xml:space="preserve"> тис. грн, </w:t>
      </w:r>
      <w:r w:rsidR="007A39C4">
        <w:rPr>
          <w:lang w:val="uk-UA"/>
        </w:rPr>
        <w:t>касові видатки складають</w:t>
      </w:r>
      <w:r w:rsidR="00AE7103">
        <w:rPr>
          <w:lang w:val="uk-UA"/>
        </w:rPr>
        <w:t xml:space="preserve"> </w:t>
      </w:r>
      <w:r w:rsidR="00EF1688">
        <w:rPr>
          <w:lang w:val="uk-UA"/>
        </w:rPr>
        <w:t>15 781,1</w:t>
      </w:r>
      <w:r w:rsidR="00CF24AD">
        <w:rPr>
          <w:lang w:val="uk-UA"/>
        </w:rPr>
        <w:t xml:space="preserve"> </w:t>
      </w:r>
      <w:r w:rsidR="00AE7103">
        <w:rPr>
          <w:lang w:val="uk-UA"/>
        </w:rPr>
        <w:t xml:space="preserve">тис. грн, що становить </w:t>
      </w:r>
      <w:r w:rsidR="00EF1688">
        <w:rPr>
          <w:lang w:val="uk-UA"/>
        </w:rPr>
        <w:t>66,5</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534F7668"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534929">
        <w:rPr>
          <w:lang w:val="uk-UA"/>
        </w:rPr>
        <w:t>11 081,0</w:t>
      </w:r>
      <w:r w:rsidR="00AE7103">
        <w:rPr>
          <w:lang w:val="uk-UA"/>
        </w:rPr>
        <w:t xml:space="preserve"> тис. грн, ви</w:t>
      </w:r>
      <w:r w:rsidR="007A39C4">
        <w:rPr>
          <w:lang w:val="uk-UA"/>
        </w:rPr>
        <w:t>датки складають</w:t>
      </w:r>
      <w:r w:rsidR="00AE7103">
        <w:rPr>
          <w:lang w:val="uk-UA"/>
        </w:rPr>
        <w:t xml:space="preserve"> </w:t>
      </w:r>
      <w:r w:rsidR="00534929">
        <w:rPr>
          <w:lang w:val="uk-UA"/>
        </w:rPr>
        <w:t>9 485,0</w:t>
      </w:r>
      <w:r w:rsidR="00AE7103">
        <w:rPr>
          <w:lang w:val="uk-UA"/>
        </w:rPr>
        <w:t xml:space="preserve"> тис. грн, що становить </w:t>
      </w:r>
      <w:r w:rsidR="00534929">
        <w:rPr>
          <w:lang w:val="uk-UA"/>
        </w:rPr>
        <w:t>85,6</w:t>
      </w:r>
      <w:r w:rsidR="00AE7103">
        <w:rPr>
          <w:lang w:val="uk-UA"/>
        </w:rPr>
        <w:t>% виконання плану.</w:t>
      </w:r>
    </w:p>
    <w:p w14:paraId="5EA39C44" w14:textId="3816068A" w:rsidR="006A7678" w:rsidRDefault="007E6DE2" w:rsidP="006E3CF2">
      <w:pPr>
        <w:ind w:firstLine="709"/>
        <w:jc w:val="both"/>
        <w:rPr>
          <w:lang w:val="uk-UA"/>
        </w:rPr>
      </w:pPr>
      <w:r>
        <w:rPr>
          <w:lang w:val="uk-UA"/>
        </w:rPr>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D50BF8">
        <w:rPr>
          <w:lang w:val="uk-UA"/>
        </w:rPr>
        <w:t>2 385,0</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D50BF8">
        <w:rPr>
          <w:lang w:val="uk-UA"/>
        </w:rPr>
        <w:t>1 947,5</w:t>
      </w:r>
      <w:r w:rsidR="00AE7103">
        <w:rPr>
          <w:lang w:val="uk-UA"/>
        </w:rPr>
        <w:t xml:space="preserve"> тис. грн, </w:t>
      </w:r>
      <w:r w:rsidR="00CC245B">
        <w:rPr>
          <w:lang w:val="uk-UA"/>
        </w:rPr>
        <w:t>що становить</w:t>
      </w:r>
      <w:r w:rsidR="00AE7103">
        <w:rPr>
          <w:lang w:val="uk-UA"/>
        </w:rPr>
        <w:t xml:space="preserve">  </w:t>
      </w:r>
      <w:r w:rsidR="00D50BF8">
        <w:rPr>
          <w:lang w:val="uk-UA"/>
        </w:rPr>
        <w:t>81,7</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40226942"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D50BF8">
        <w:rPr>
          <w:rFonts w:ascii="Times New Roman" w:hAnsi="Times New Roman"/>
          <w:sz w:val="24"/>
          <w:szCs w:val="24"/>
        </w:rPr>
        <w:t>344,6</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21917C05"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D50BF8">
        <w:rPr>
          <w:rFonts w:ascii="Times New Roman" w:hAnsi="Times New Roman"/>
          <w:sz w:val="24"/>
          <w:szCs w:val="24"/>
        </w:rPr>
        <w:t>1 602,9</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Pr="00E6695C" w:rsidRDefault="00734310" w:rsidP="00734310">
      <w:pPr>
        <w:ind w:firstLine="567"/>
        <w:jc w:val="both"/>
        <w:rPr>
          <w:b/>
          <w:i/>
          <w:sz w:val="28"/>
          <w:szCs w:val="28"/>
          <w:lang w:val="uk-UA"/>
        </w:rPr>
      </w:pPr>
      <w:r w:rsidRPr="00E6695C">
        <w:rPr>
          <w:b/>
          <w:i/>
          <w:sz w:val="28"/>
          <w:szCs w:val="28"/>
          <w:lang w:val="uk-UA"/>
        </w:rPr>
        <w:t>Спеціальний фонд</w:t>
      </w:r>
    </w:p>
    <w:p w14:paraId="6D7EF902" w14:textId="77777777" w:rsidR="00734310" w:rsidRPr="00E6695C" w:rsidRDefault="00734310" w:rsidP="00734310">
      <w:pPr>
        <w:ind w:firstLine="567"/>
        <w:jc w:val="both"/>
        <w:rPr>
          <w:b/>
          <w:i/>
          <w:color w:val="FF0000"/>
          <w:sz w:val="10"/>
          <w:szCs w:val="10"/>
          <w:lang w:val="uk-UA"/>
        </w:rPr>
      </w:pPr>
    </w:p>
    <w:p w14:paraId="699A8117" w14:textId="65A6F6F3" w:rsidR="00734310" w:rsidRPr="00E6695C" w:rsidRDefault="00734310" w:rsidP="00734310">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sidR="00E47638">
        <w:rPr>
          <w:b/>
          <w:i/>
          <w:sz w:val="25"/>
          <w:szCs w:val="25"/>
          <w:lang w:val="uk-UA"/>
        </w:rPr>
        <w:t>Відділ культури, національностей та релігій</w:t>
      </w:r>
      <w:r w:rsidRPr="00E6695C">
        <w:rPr>
          <w:b/>
          <w:i/>
          <w:sz w:val="25"/>
          <w:szCs w:val="25"/>
          <w:lang w:val="uk-UA"/>
        </w:rPr>
        <w:t xml:space="preserve"> Бучанської міської ради:</w:t>
      </w:r>
    </w:p>
    <w:p w14:paraId="6757454A" w14:textId="088B8AAD" w:rsidR="00734310" w:rsidRPr="00E6695C" w:rsidRDefault="00734310" w:rsidP="00734310">
      <w:pPr>
        <w:spacing w:after="160" w:line="259" w:lineRule="auto"/>
        <w:ind w:firstLine="567"/>
        <w:contextualSpacing/>
        <w:jc w:val="both"/>
        <w:rPr>
          <w:rFonts w:eastAsia="Calibri"/>
          <w:lang w:val="uk-UA" w:eastAsia="en-US"/>
        </w:rPr>
      </w:pPr>
      <w:r w:rsidRPr="00E6695C">
        <w:rPr>
          <w:rFonts w:eastAsia="Calibri"/>
          <w:lang w:val="uk-UA" w:eastAsia="en-US"/>
        </w:rPr>
        <w:t xml:space="preserve">За бюджетною програмою 0160  </w:t>
      </w:r>
      <w:r w:rsidRPr="00E6695C">
        <w:rPr>
          <w:rFonts w:eastAsia="Calibri"/>
          <w:sz w:val="22"/>
          <w:szCs w:val="22"/>
          <w:lang w:val="uk-UA" w:eastAsia="en-US"/>
        </w:rPr>
        <w:t>«Керівництво і управління у відповідній сфері у містах (місті Києві), селищах, селах, територіальних громадах</w:t>
      </w:r>
      <w:r w:rsidRPr="00E6695C">
        <w:rPr>
          <w:rFonts w:ascii="Calibri" w:eastAsia="Calibri" w:hAnsi="Calibri"/>
          <w:sz w:val="22"/>
          <w:szCs w:val="22"/>
          <w:lang w:val="uk-UA" w:eastAsia="en-US"/>
        </w:rPr>
        <w:t xml:space="preserve">»   </w:t>
      </w:r>
      <w:r w:rsidRPr="00E6695C">
        <w:rPr>
          <w:rFonts w:eastAsia="Calibri"/>
          <w:lang w:val="uk-UA" w:eastAsia="en-US"/>
        </w:rPr>
        <w:t xml:space="preserve">при плані відповідного періоду </w:t>
      </w:r>
      <w:r w:rsidR="00E47638">
        <w:rPr>
          <w:rFonts w:eastAsia="Calibri"/>
          <w:lang w:val="uk-UA" w:eastAsia="en-US"/>
        </w:rPr>
        <w:t>539,5</w:t>
      </w:r>
      <w:r w:rsidRPr="00E6695C">
        <w:rPr>
          <w:rFonts w:eastAsia="Calibri"/>
          <w:lang w:val="uk-UA" w:eastAsia="en-US"/>
        </w:rPr>
        <w:t xml:space="preserve"> тис. грн, касові видатки склали </w:t>
      </w:r>
      <w:r w:rsidR="00E47638">
        <w:rPr>
          <w:rFonts w:eastAsia="Calibri"/>
          <w:lang w:val="uk-UA" w:eastAsia="en-US"/>
        </w:rPr>
        <w:t>439,5</w:t>
      </w:r>
      <w:r w:rsidRPr="00E6695C">
        <w:rPr>
          <w:rFonts w:eastAsia="Calibri"/>
          <w:lang w:val="uk-UA" w:eastAsia="en-US"/>
        </w:rPr>
        <w:t xml:space="preserve"> тис. грн, що становить </w:t>
      </w:r>
      <w:r w:rsidR="00E47638">
        <w:rPr>
          <w:rFonts w:eastAsia="Calibri"/>
          <w:lang w:val="uk-UA" w:eastAsia="en-US"/>
        </w:rPr>
        <w:t>81,5</w:t>
      </w:r>
      <w:r w:rsidRPr="00E6695C">
        <w:rPr>
          <w:rFonts w:eastAsia="Calibri"/>
          <w:lang w:val="uk-UA" w:eastAsia="en-US"/>
        </w:rPr>
        <w:t xml:space="preserve">% виконання. Видатки </w:t>
      </w:r>
      <w:r w:rsidR="00E47638">
        <w:rPr>
          <w:rFonts w:eastAsia="Calibri"/>
          <w:lang w:val="uk-UA" w:eastAsia="en-US"/>
        </w:rPr>
        <w:t>проведені за рахунок інших джерел власних надходжень (транспортний засіб)</w:t>
      </w:r>
      <w:r w:rsidRPr="00E6695C">
        <w:rPr>
          <w:rFonts w:eastAsia="Calibri"/>
          <w:lang w:val="uk-UA" w:eastAsia="en-US"/>
        </w:rPr>
        <w:t>.</w:t>
      </w:r>
    </w:p>
    <w:p w14:paraId="1A0A2457" w14:textId="77777777" w:rsidR="00734310" w:rsidRPr="00E47638" w:rsidRDefault="00734310" w:rsidP="00734310">
      <w:pPr>
        <w:spacing w:after="160" w:line="259" w:lineRule="auto"/>
        <w:ind w:firstLine="567"/>
        <w:contextualSpacing/>
        <w:jc w:val="both"/>
        <w:rPr>
          <w:rFonts w:eastAsia="Calibri"/>
          <w:sz w:val="10"/>
          <w:szCs w:val="10"/>
          <w:lang w:val="uk-UA" w:eastAsia="en-US"/>
        </w:rPr>
      </w:pPr>
    </w:p>
    <w:p w14:paraId="2F55AFEC" w14:textId="562D0B77" w:rsidR="00931936" w:rsidRPr="00716597" w:rsidRDefault="00931936" w:rsidP="00931936">
      <w:pPr>
        <w:ind w:firstLine="567"/>
        <w:jc w:val="both"/>
        <w:rPr>
          <w:lang w:val="uk-UA"/>
        </w:rPr>
      </w:pPr>
      <w:r w:rsidRPr="00E84279">
        <w:rPr>
          <w:lang w:val="uk-UA"/>
        </w:rPr>
        <w:t>Штатна чисельність працівників органів місцевого самоврядування складає 2</w:t>
      </w:r>
      <w:r w:rsidR="00E84279" w:rsidRPr="00E84279">
        <w:rPr>
          <w:lang w:val="uk-UA"/>
        </w:rPr>
        <w:t>4</w:t>
      </w:r>
      <w:r w:rsidR="00240538">
        <w:rPr>
          <w:lang w:val="uk-UA"/>
        </w:rPr>
        <w:t>5</w:t>
      </w:r>
      <w:r w:rsidRPr="00E84279">
        <w:rPr>
          <w:lang w:val="uk-UA"/>
        </w:rPr>
        <w:t>,5 одиниць, в тому числі: Бучанська міська рада – 1</w:t>
      </w:r>
      <w:r w:rsidR="00240538">
        <w:rPr>
          <w:lang w:val="uk-UA"/>
        </w:rPr>
        <w:t>53</w:t>
      </w:r>
      <w:r w:rsidRPr="00E84279">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00E84279" w:rsidRPr="00E84279">
        <w:rPr>
          <w:lang w:val="uk-UA"/>
        </w:rPr>
        <w:t>8</w:t>
      </w:r>
      <w:r w:rsidRPr="00E84279">
        <w:rPr>
          <w:lang w:val="uk-UA"/>
        </w:rPr>
        <w:t>,5 од.; Відділ молоді та спорту Бучанської міської ради – 4 од., Фінансове управління Бучанської міської ради – 14 одиниць.</w:t>
      </w:r>
    </w:p>
    <w:p w14:paraId="1C060F20" w14:textId="77777777" w:rsidR="001663EB" w:rsidRDefault="001663EB" w:rsidP="005301DC">
      <w:pPr>
        <w:jc w:val="both"/>
        <w:rPr>
          <w:sz w:val="10"/>
          <w:szCs w:val="10"/>
          <w:lang w:val="uk-UA"/>
        </w:rPr>
      </w:pPr>
    </w:p>
    <w:p w14:paraId="0FC79B38" w14:textId="77777777" w:rsidR="001663EB" w:rsidRDefault="001663EB" w:rsidP="005301DC">
      <w:pPr>
        <w:jc w:val="both"/>
        <w:rPr>
          <w:sz w:val="10"/>
          <w:szCs w:val="10"/>
          <w:lang w:val="uk-UA"/>
        </w:rPr>
      </w:pPr>
    </w:p>
    <w:p w14:paraId="49405131" w14:textId="1D28F058" w:rsidR="00B43302" w:rsidRDefault="005301DC" w:rsidP="005301DC">
      <w:pPr>
        <w:ind w:firstLine="567"/>
        <w:jc w:val="both"/>
        <w:rPr>
          <w:color w:val="000000" w:themeColor="text1"/>
          <w:lang w:val="uk-UA"/>
        </w:rPr>
      </w:pPr>
      <w:r>
        <w:rPr>
          <w:color w:val="000000" w:themeColor="text1"/>
          <w:lang w:val="uk-UA"/>
        </w:rPr>
        <w:t xml:space="preserve">Кредиторська заборгованість на кінець звітного періоду </w:t>
      </w:r>
      <w:r w:rsidR="00CD6C42">
        <w:rPr>
          <w:color w:val="000000" w:themeColor="text1"/>
          <w:lang w:val="uk-UA"/>
        </w:rPr>
        <w:t>складає 312,4 тис. грн ( по загальному фонду 244,9 тис. грн, по спеціальному фонді 67,5 тис. грн).</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393E56BE" w14:textId="77777777" w:rsidR="00095D7F" w:rsidRPr="0092722E" w:rsidRDefault="00095D7F" w:rsidP="00095D7F">
      <w:pPr>
        <w:autoSpaceDE w:val="0"/>
        <w:autoSpaceDN w:val="0"/>
        <w:adjustRightInd w:val="0"/>
        <w:ind w:firstLine="709"/>
        <w:jc w:val="center"/>
        <w:rPr>
          <w:b/>
          <w:i/>
          <w:sz w:val="26"/>
          <w:szCs w:val="26"/>
          <w:u w:val="single"/>
          <w:lang w:val="uk-UA"/>
        </w:rPr>
      </w:pPr>
      <w:r w:rsidRPr="0092722E">
        <w:rPr>
          <w:b/>
          <w:i/>
          <w:sz w:val="26"/>
          <w:szCs w:val="26"/>
          <w:u w:val="single"/>
          <w:lang w:val="uk-UA"/>
        </w:rPr>
        <w:t>1000 Освіта</w:t>
      </w:r>
    </w:p>
    <w:p w14:paraId="27928088" w14:textId="77777777" w:rsidR="00095D7F" w:rsidRDefault="00095D7F" w:rsidP="00095D7F">
      <w:pPr>
        <w:autoSpaceDE w:val="0"/>
        <w:autoSpaceDN w:val="0"/>
        <w:adjustRightInd w:val="0"/>
        <w:ind w:firstLine="709"/>
        <w:jc w:val="center"/>
        <w:rPr>
          <w:b/>
          <w:i/>
          <w:color w:val="FF0000"/>
          <w:sz w:val="16"/>
          <w:szCs w:val="16"/>
          <w:u w:val="single"/>
          <w:lang w:val="uk-UA"/>
        </w:rPr>
      </w:pPr>
    </w:p>
    <w:p w14:paraId="3A599C27" w14:textId="77777777" w:rsidR="00095D7F" w:rsidRDefault="00095D7F" w:rsidP="00095D7F">
      <w:pPr>
        <w:autoSpaceDE w:val="0"/>
        <w:autoSpaceDN w:val="0"/>
        <w:adjustRightInd w:val="0"/>
        <w:ind w:firstLine="709"/>
        <w:jc w:val="center"/>
        <w:rPr>
          <w:b/>
          <w:i/>
          <w:color w:val="FF0000"/>
          <w:sz w:val="16"/>
          <w:szCs w:val="16"/>
          <w:u w:val="single"/>
          <w:lang w:val="uk-UA"/>
        </w:rPr>
      </w:pPr>
    </w:p>
    <w:p w14:paraId="1AC8473B" w14:textId="77777777" w:rsidR="00095D7F" w:rsidRPr="00F475C4" w:rsidRDefault="00095D7F" w:rsidP="00095D7F">
      <w:pPr>
        <w:ind w:firstLine="567"/>
        <w:jc w:val="both"/>
        <w:rPr>
          <w:lang w:val="uk-UA"/>
        </w:rPr>
      </w:pPr>
      <w:r w:rsidRPr="00F475C4">
        <w:rPr>
          <w:lang w:val="uk-UA"/>
        </w:rPr>
        <w:t xml:space="preserve">Видатки бюджету Бучанської міської територіальної громади на функціонування і розвиток закладів освіти в </w:t>
      </w:r>
      <w:bookmarkStart w:id="0" w:name="_Hlk196293240"/>
      <w:r w:rsidRPr="00F475C4">
        <w:rPr>
          <w:lang w:val="en-US"/>
        </w:rPr>
        <w:t>I</w:t>
      </w:r>
      <w:r w:rsidRPr="00E92E49">
        <w:rPr>
          <w:lang w:val="uk-UA"/>
        </w:rPr>
        <w:t xml:space="preserve"> </w:t>
      </w:r>
      <w:r w:rsidRPr="00F475C4">
        <w:rPr>
          <w:lang w:val="uk-UA"/>
        </w:rPr>
        <w:t xml:space="preserve">кварталі 2025 року </w:t>
      </w:r>
      <w:bookmarkEnd w:id="0"/>
      <w:r w:rsidRPr="00F475C4">
        <w:rPr>
          <w:lang w:val="uk-UA"/>
        </w:rPr>
        <w:t xml:space="preserve">по загальному фонду становлять 116 330,0 тис. грн при плані 133 454,8 тис. грн (87,2% виконання),або на 24 006,5 тис. грн (26,0%) більше, ніж за відповідний період 2024 року. По спеціальному фонду видатки склали 7 076,5 тис. грн при плані 19 728,7 тис. грн (35,9% виконання), або на 1 180,5 тис. грн (14,3%) менше, ніж за відповідний період 2024 року. </w:t>
      </w:r>
    </w:p>
    <w:p w14:paraId="10616BB7" w14:textId="77777777" w:rsidR="00095D7F" w:rsidRPr="00F475C4" w:rsidRDefault="00095D7F" w:rsidP="00095D7F">
      <w:pPr>
        <w:ind w:firstLine="567"/>
        <w:jc w:val="both"/>
        <w:rPr>
          <w:sz w:val="10"/>
          <w:szCs w:val="10"/>
          <w:lang w:val="uk-UA"/>
        </w:rPr>
      </w:pPr>
    </w:p>
    <w:p w14:paraId="046E17B0" w14:textId="77777777" w:rsidR="00095D7F" w:rsidRPr="00F475C4" w:rsidRDefault="00095D7F" w:rsidP="00095D7F">
      <w:pPr>
        <w:ind w:firstLine="567"/>
        <w:jc w:val="both"/>
        <w:rPr>
          <w:color w:val="FF0000"/>
          <w:sz w:val="10"/>
          <w:szCs w:val="10"/>
          <w:lang w:val="uk-UA"/>
        </w:rPr>
      </w:pPr>
    </w:p>
    <w:p w14:paraId="0E8F6400" w14:textId="77777777" w:rsidR="00095D7F" w:rsidRPr="00F475C4" w:rsidRDefault="00095D7F" w:rsidP="00095D7F">
      <w:pPr>
        <w:ind w:firstLine="567"/>
        <w:jc w:val="both"/>
        <w:rPr>
          <w:lang w:val="uk-UA"/>
        </w:rPr>
      </w:pPr>
      <w:r w:rsidRPr="00F475C4">
        <w:rPr>
          <w:lang w:val="uk-UA"/>
        </w:rPr>
        <w:t xml:space="preserve">Протягом </w:t>
      </w:r>
      <w:r w:rsidRPr="00F475C4">
        <w:rPr>
          <w:lang w:val="en-US"/>
        </w:rPr>
        <w:t>I</w:t>
      </w:r>
      <w:r w:rsidRPr="00E92E49">
        <w:t xml:space="preserve"> </w:t>
      </w:r>
      <w:r w:rsidRPr="00F475C4">
        <w:rPr>
          <w:lang w:val="uk-UA"/>
        </w:rPr>
        <w:t>кварталу 2025 року за галуззю «Освіта» здійснено видатки для створення  умов функціонування закладів і установ освіти, що забезпечують надання гарантованих державою освітніх послуг населенню, в обсязі 123 406,5 тис. грн, у тому числі:</w:t>
      </w:r>
    </w:p>
    <w:p w14:paraId="2DFC1C28" w14:textId="77777777" w:rsidR="00095D7F" w:rsidRPr="00F475C4" w:rsidRDefault="00095D7F" w:rsidP="00095D7F">
      <w:pPr>
        <w:ind w:firstLine="567"/>
        <w:jc w:val="both"/>
        <w:rPr>
          <w:sz w:val="10"/>
          <w:szCs w:val="10"/>
          <w:lang w:val="uk-UA"/>
        </w:rPr>
      </w:pPr>
    </w:p>
    <w:p w14:paraId="3BD1014C" w14:textId="77777777" w:rsidR="00095D7F" w:rsidRPr="00F475C4" w:rsidRDefault="00095D7F" w:rsidP="00095D7F">
      <w:pPr>
        <w:numPr>
          <w:ilvl w:val="0"/>
          <w:numId w:val="2"/>
        </w:numPr>
        <w:spacing w:line="360" w:lineRule="auto"/>
        <w:ind w:left="0" w:firstLine="567"/>
        <w:jc w:val="both"/>
        <w:rPr>
          <w:lang w:val="uk-UA"/>
        </w:rPr>
      </w:pPr>
      <w:r w:rsidRPr="00F475C4">
        <w:rPr>
          <w:lang w:val="uk-UA"/>
        </w:rPr>
        <w:lastRenderedPageBreak/>
        <w:t>за рахунок коштів місцевого бюджету – 73 028,2 тис. грн;</w:t>
      </w:r>
    </w:p>
    <w:p w14:paraId="5C2BA77C" w14:textId="77777777" w:rsidR="00095D7F" w:rsidRPr="00F475C4" w:rsidRDefault="00095D7F" w:rsidP="00095D7F">
      <w:pPr>
        <w:spacing w:line="360" w:lineRule="auto"/>
        <w:ind w:left="567"/>
        <w:jc w:val="both"/>
        <w:rPr>
          <w:sz w:val="10"/>
          <w:szCs w:val="10"/>
          <w:lang w:val="uk-UA"/>
        </w:rPr>
      </w:pPr>
    </w:p>
    <w:p w14:paraId="11C528F3" w14:textId="77777777" w:rsidR="00095D7F" w:rsidRPr="00F475C4" w:rsidRDefault="00095D7F" w:rsidP="00095D7F">
      <w:pPr>
        <w:numPr>
          <w:ilvl w:val="0"/>
          <w:numId w:val="2"/>
        </w:numPr>
        <w:spacing w:line="360" w:lineRule="auto"/>
        <w:ind w:left="0" w:firstLine="567"/>
        <w:jc w:val="both"/>
        <w:rPr>
          <w:lang w:val="uk-UA"/>
        </w:rPr>
      </w:pPr>
      <w:r w:rsidRPr="00F475C4">
        <w:rPr>
          <w:lang w:val="uk-UA"/>
        </w:rPr>
        <w:t>за рахунок освітньої субвенції з державного бюджету –  44 135,3</w:t>
      </w:r>
      <w:r w:rsidRPr="00F475C4">
        <w:rPr>
          <w:color w:val="FF0000"/>
          <w:lang w:val="uk-UA"/>
        </w:rPr>
        <w:t xml:space="preserve"> </w:t>
      </w:r>
      <w:r w:rsidRPr="00F475C4">
        <w:rPr>
          <w:lang w:val="uk-UA"/>
        </w:rPr>
        <w:t xml:space="preserve">тис. грн; </w:t>
      </w:r>
    </w:p>
    <w:p w14:paraId="53C0B124" w14:textId="77777777" w:rsidR="00095D7F" w:rsidRPr="00F475C4" w:rsidRDefault="00095D7F" w:rsidP="00095D7F">
      <w:pPr>
        <w:spacing w:line="360" w:lineRule="auto"/>
        <w:ind w:left="567"/>
        <w:jc w:val="both"/>
        <w:rPr>
          <w:sz w:val="10"/>
          <w:szCs w:val="10"/>
          <w:lang w:val="uk-UA"/>
        </w:rPr>
      </w:pPr>
    </w:p>
    <w:p w14:paraId="22589B21" w14:textId="77777777" w:rsidR="00095D7F" w:rsidRPr="00F475C4" w:rsidRDefault="00095D7F" w:rsidP="00095D7F">
      <w:pPr>
        <w:numPr>
          <w:ilvl w:val="0"/>
          <w:numId w:val="2"/>
        </w:numPr>
        <w:spacing w:line="360" w:lineRule="auto"/>
        <w:ind w:left="0" w:firstLine="567"/>
        <w:jc w:val="both"/>
        <w:rPr>
          <w:lang w:val="uk-UA"/>
        </w:rPr>
      </w:pPr>
      <w:r w:rsidRPr="00F475C4">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914,2 тис. грн та  приватні школи – 738,7 тис. грн) -  1 652,9</w:t>
      </w:r>
      <w:r w:rsidRPr="00F475C4">
        <w:rPr>
          <w:color w:val="FF0000"/>
          <w:lang w:val="uk-UA"/>
        </w:rPr>
        <w:t xml:space="preserve"> </w:t>
      </w:r>
      <w:r w:rsidRPr="00F475C4">
        <w:rPr>
          <w:lang w:val="uk-UA"/>
        </w:rPr>
        <w:t>тис. грн;</w:t>
      </w:r>
    </w:p>
    <w:p w14:paraId="19D1DF31" w14:textId="77777777" w:rsidR="00095D7F" w:rsidRPr="00F475C4" w:rsidRDefault="00095D7F" w:rsidP="00095D7F">
      <w:pPr>
        <w:numPr>
          <w:ilvl w:val="0"/>
          <w:numId w:val="2"/>
        </w:numPr>
        <w:spacing w:line="360" w:lineRule="auto"/>
        <w:ind w:left="0" w:firstLine="567"/>
        <w:jc w:val="both"/>
        <w:rPr>
          <w:lang w:val="uk-UA"/>
        </w:rPr>
      </w:pPr>
      <w:r w:rsidRPr="00F475C4">
        <w:rPr>
          <w:lang w:val="uk-UA"/>
        </w:rPr>
        <w:t>за рахунок субвенції з державного бюджету місцевим бюджетам на надання державної підтримки особам з особливими освітніми потребами – 350,8 тис.грн;</w:t>
      </w:r>
    </w:p>
    <w:p w14:paraId="0754DE77" w14:textId="77777777" w:rsidR="00095D7F" w:rsidRPr="00F475C4" w:rsidRDefault="00095D7F" w:rsidP="00095D7F">
      <w:pPr>
        <w:numPr>
          <w:ilvl w:val="0"/>
          <w:numId w:val="2"/>
        </w:numPr>
        <w:spacing w:line="360" w:lineRule="auto"/>
        <w:ind w:left="0" w:firstLine="567"/>
        <w:jc w:val="both"/>
        <w:rPr>
          <w:lang w:val="uk-UA"/>
        </w:rPr>
      </w:pPr>
      <w:r w:rsidRPr="00F475C4">
        <w:rPr>
          <w:lang w:val="uk-UA"/>
        </w:rPr>
        <w:t>за рахунок  субвенції з державного бюджету місцевим бюджетам на здійснення доплат педагогічним працівникам закладів середньої освіти – 4 239,3;</w:t>
      </w:r>
    </w:p>
    <w:tbl>
      <w:tblPr>
        <w:tblW w:w="0" w:type="auto"/>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71"/>
      </w:tblGrid>
      <w:tr w:rsidR="00095D7F" w:rsidRPr="00F475C4" w14:paraId="06B3018E" w14:textId="77777777" w:rsidTr="00406EE0">
        <w:trPr>
          <w:trHeight w:val="4370"/>
        </w:trPr>
        <w:tc>
          <w:tcPr>
            <w:tcW w:w="9091" w:type="dxa"/>
          </w:tcPr>
          <w:p w14:paraId="5DE71F92" w14:textId="77777777" w:rsidR="00095D7F" w:rsidRPr="00F475C4" w:rsidRDefault="00095D7F" w:rsidP="00406EE0">
            <w:pPr>
              <w:pStyle w:val="af6"/>
              <w:ind w:left="522" w:hanging="578"/>
            </w:pPr>
            <w:r w:rsidRPr="00F475C4">
              <w:rPr>
                <w:noProof/>
                <w:lang w:eastAsia="uk-UA"/>
              </w:rPr>
              <w:drawing>
                <wp:inline distT="0" distB="0" distL="0" distR="0" wp14:anchorId="7D9D924C" wp14:editId="21027C0D">
                  <wp:extent cx="5848350" cy="2857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48350" cy="2857500"/>
                          </a:xfrm>
                          <a:prstGeom prst="rect">
                            <a:avLst/>
                          </a:prstGeom>
                        </pic:spPr>
                      </pic:pic>
                    </a:graphicData>
                  </a:graphic>
                </wp:inline>
              </w:drawing>
            </w:r>
          </w:p>
        </w:tc>
      </w:tr>
    </w:tbl>
    <w:p w14:paraId="1C4F4C13" w14:textId="77777777" w:rsidR="00095D7F" w:rsidRPr="00F475C4" w:rsidRDefault="00095D7F" w:rsidP="00095D7F">
      <w:pPr>
        <w:jc w:val="both"/>
        <w:rPr>
          <w:lang w:val="uk-UA"/>
        </w:rPr>
      </w:pPr>
    </w:p>
    <w:p w14:paraId="2926442E" w14:textId="77777777" w:rsidR="00095D7F" w:rsidRPr="00F475C4" w:rsidRDefault="00095D7F" w:rsidP="00095D7F">
      <w:pPr>
        <w:ind w:firstLine="567"/>
        <w:jc w:val="both"/>
        <w:rPr>
          <w:lang w:val="uk-UA"/>
        </w:rPr>
      </w:pPr>
    </w:p>
    <w:p w14:paraId="3C1252EE" w14:textId="77777777" w:rsidR="00095D7F" w:rsidRPr="00F475C4" w:rsidRDefault="00095D7F" w:rsidP="00095D7F">
      <w:pPr>
        <w:spacing w:line="360" w:lineRule="auto"/>
        <w:ind w:firstLine="567"/>
        <w:jc w:val="both"/>
        <w:rPr>
          <w:lang w:val="uk-UA"/>
        </w:rPr>
      </w:pPr>
      <w:r w:rsidRPr="00F475C4">
        <w:rPr>
          <w:lang w:val="uk-UA"/>
        </w:rPr>
        <w:t>Питома вага видатків даної галузі у видатках бюджету громади становить 60,2%.</w:t>
      </w:r>
    </w:p>
    <w:p w14:paraId="26045379" w14:textId="77777777" w:rsidR="00095D7F" w:rsidRPr="00F475C4" w:rsidRDefault="00095D7F" w:rsidP="00095D7F">
      <w:pPr>
        <w:spacing w:line="360" w:lineRule="auto"/>
        <w:ind w:firstLine="567"/>
        <w:jc w:val="both"/>
        <w:rPr>
          <w:sz w:val="10"/>
          <w:szCs w:val="10"/>
          <w:lang w:val="uk-UA"/>
        </w:rPr>
      </w:pPr>
    </w:p>
    <w:p w14:paraId="0F0308B9" w14:textId="77777777" w:rsidR="00095D7F" w:rsidRPr="00F475C4" w:rsidRDefault="00095D7F" w:rsidP="00095D7F">
      <w:pPr>
        <w:spacing w:line="360" w:lineRule="auto"/>
        <w:ind w:firstLine="567"/>
        <w:jc w:val="both"/>
        <w:rPr>
          <w:lang w:val="uk-UA"/>
        </w:rPr>
      </w:pPr>
      <w:r w:rsidRPr="00F475C4">
        <w:rPr>
          <w:lang w:val="uk-UA"/>
        </w:rPr>
        <w:t>У розрізі економічної класифікації за загальним та спеціальним фондами по даній  галузі видатки були спрямовані на:</w:t>
      </w:r>
    </w:p>
    <w:p w14:paraId="02726ACA" w14:textId="77777777" w:rsidR="00095D7F" w:rsidRPr="00F475C4" w:rsidRDefault="00095D7F" w:rsidP="00095D7F">
      <w:pPr>
        <w:spacing w:line="360" w:lineRule="auto"/>
        <w:ind w:firstLine="567"/>
        <w:jc w:val="both"/>
        <w:rPr>
          <w:sz w:val="6"/>
          <w:szCs w:val="6"/>
          <w:lang w:val="uk-UA"/>
        </w:rPr>
      </w:pPr>
    </w:p>
    <w:p w14:paraId="7A778917" w14:textId="77777777" w:rsidR="00095D7F" w:rsidRPr="00F475C4" w:rsidRDefault="00095D7F" w:rsidP="00095D7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заробітну плату з нарахуваннями на неї – 94 842,2 тис  грн (питома вага 76,85%);</w:t>
      </w:r>
    </w:p>
    <w:p w14:paraId="56D34306" w14:textId="77777777" w:rsidR="00095D7F" w:rsidRDefault="00095D7F" w:rsidP="00095D7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оплата комунальних послуг та енергоносіїв – 16 562,2 тис  грн ( питома вага 13,42%);</w:t>
      </w:r>
    </w:p>
    <w:p w14:paraId="43A90620" w14:textId="77777777" w:rsidR="00365889" w:rsidRPr="00F475C4" w:rsidRDefault="00365889" w:rsidP="00365889">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продукти харчування та медикаменти – 5096,8 тис  грн ( питома вага 4,13%);</w:t>
      </w:r>
    </w:p>
    <w:p w14:paraId="72F888C6" w14:textId="77777777" w:rsidR="00365889" w:rsidRPr="00F475C4" w:rsidRDefault="00365889" w:rsidP="00365889">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предмети, обладнання та інвентар – 3 853,7 тис грн ( питома вага 3,12%);</w:t>
      </w:r>
    </w:p>
    <w:p w14:paraId="01BF1DEB" w14:textId="77777777" w:rsidR="00095D7F" w:rsidRDefault="00095D7F" w:rsidP="00095D7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капітальні видатки – 1 659,2 тис грн ( питома вага 1,34%);</w:t>
      </w:r>
    </w:p>
    <w:p w14:paraId="1E69746F" w14:textId="03C370B0" w:rsidR="00365889" w:rsidRPr="00365889" w:rsidRDefault="00365889" w:rsidP="00365889">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субсидії та поточні трансферти підприємствам (установам, організаціям) 738,7 тис  грн ( питома вага 0,6%);</w:t>
      </w:r>
    </w:p>
    <w:p w14:paraId="0D70805C" w14:textId="670F1D9F" w:rsidR="00095D7F" w:rsidRPr="00F475C4" w:rsidRDefault="00095D7F" w:rsidP="00095D7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оплата послуг ( крім комунальних) та відрядження – 653,7 тис  грн (питома вага 0,53%)</w:t>
      </w:r>
      <w:r w:rsidR="009034BB">
        <w:rPr>
          <w:rFonts w:ascii="Times New Roman" w:eastAsia="Times New Roman" w:hAnsi="Times New Roman"/>
          <w:sz w:val="24"/>
          <w:szCs w:val="24"/>
          <w:lang w:eastAsia="ru-RU"/>
        </w:rPr>
        <w:t>.</w:t>
      </w:r>
    </w:p>
    <w:p w14:paraId="2FF8FB07" w14:textId="77777777" w:rsidR="00095D7F" w:rsidRPr="00F475C4" w:rsidRDefault="00095D7F" w:rsidP="00095D7F">
      <w:pPr>
        <w:pStyle w:val="af6"/>
        <w:spacing w:after="0" w:line="360" w:lineRule="auto"/>
        <w:ind w:left="567"/>
        <w:jc w:val="both"/>
        <w:rPr>
          <w:rFonts w:ascii="Times New Roman" w:eastAsia="Times New Roman" w:hAnsi="Times New Roman"/>
          <w:sz w:val="6"/>
          <w:szCs w:val="6"/>
          <w:lang w:eastAsia="ru-RU"/>
        </w:rPr>
      </w:pPr>
    </w:p>
    <w:p w14:paraId="3BC29432" w14:textId="77777777" w:rsidR="00095D7F" w:rsidRPr="00F475C4" w:rsidRDefault="00095D7F" w:rsidP="00095D7F">
      <w:pPr>
        <w:pStyle w:val="af6"/>
        <w:rPr>
          <w:rFonts w:ascii="Times New Roman" w:eastAsia="Times New Roman" w:hAnsi="Times New Roman"/>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095D7F" w:rsidRPr="00F475C4" w14:paraId="7266483E" w14:textId="77777777" w:rsidTr="00D1516E">
        <w:trPr>
          <w:trHeight w:val="6774"/>
        </w:trPr>
        <w:tc>
          <w:tcPr>
            <w:tcW w:w="9498" w:type="dxa"/>
          </w:tcPr>
          <w:p w14:paraId="32BC0706" w14:textId="2E60FEFB" w:rsidR="00095D7F" w:rsidRPr="00F475C4" w:rsidRDefault="00D1516E" w:rsidP="00406EE0">
            <w:pPr>
              <w:pStyle w:val="af6"/>
              <w:spacing w:after="0" w:line="360" w:lineRule="auto"/>
              <w:ind w:left="669" w:right="320" w:hanging="669"/>
              <w:jc w:val="both"/>
              <w:rPr>
                <w:rFonts w:ascii="Times New Roman" w:eastAsia="Times New Roman" w:hAnsi="Times New Roman"/>
                <w:sz w:val="24"/>
                <w:szCs w:val="24"/>
                <w:lang w:eastAsia="ru-RU"/>
              </w:rPr>
            </w:pPr>
            <w:r>
              <w:rPr>
                <w:noProof/>
              </w:rPr>
              <w:lastRenderedPageBreak/>
              <w:drawing>
                <wp:inline distT="0" distB="0" distL="0" distR="0" wp14:anchorId="5A22B6BA" wp14:editId="00C8EBB8">
                  <wp:extent cx="5894070" cy="4108450"/>
                  <wp:effectExtent l="0" t="0" r="0" b="6350"/>
                  <wp:docPr id="14214767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476700" name=""/>
                          <pic:cNvPicPr/>
                        </pic:nvPicPr>
                        <pic:blipFill>
                          <a:blip r:embed="rId16"/>
                          <a:stretch>
                            <a:fillRect/>
                          </a:stretch>
                        </pic:blipFill>
                        <pic:spPr>
                          <a:xfrm>
                            <a:off x="0" y="0"/>
                            <a:ext cx="5894070" cy="4108450"/>
                          </a:xfrm>
                          <a:prstGeom prst="rect">
                            <a:avLst/>
                          </a:prstGeom>
                        </pic:spPr>
                      </pic:pic>
                    </a:graphicData>
                  </a:graphic>
                </wp:inline>
              </w:drawing>
            </w:r>
          </w:p>
        </w:tc>
      </w:tr>
    </w:tbl>
    <w:p w14:paraId="58EE7546" w14:textId="77777777" w:rsidR="00095D7F" w:rsidRPr="00365889" w:rsidRDefault="00095D7F" w:rsidP="00095D7F">
      <w:pPr>
        <w:pStyle w:val="af6"/>
        <w:spacing w:after="0" w:line="240" w:lineRule="auto"/>
        <w:ind w:left="142"/>
        <w:jc w:val="both"/>
        <w:rPr>
          <w:lang w:val="ru-RU"/>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8"/>
      </w:tblGrid>
      <w:tr w:rsidR="00095D7F" w:rsidRPr="00F475C4" w14:paraId="13E2E312" w14:textId="77777777" w:rsidTr="00406EE0">
        <w:trPr>
          <w:trHeight w:val="7175"/>
        </w:trPr>
        <w:tc>
          <w:tcPr>
            <w:tcW w:w="9598" w:type="dxa"/>
          </w:tcPr>
          <w:p w14:paraId="4F15D6EB" w14:textId="77777777" w:rsidR="00095D7F" w:rsidRPr="00F475C4" w:rsidRDefault="00095D7F" w:rsidP="00406EE0">
            <w:pPr>
              <w:pStyle w:val="af6"/>
              <w:spacing w:after="0" w:line="240" w:lineRule="auto"/>
              <w:ind w:left="-36"/>
              <w:jc w:val="both"/>
            </w:pPr>
            <w:r w:rsidRPr="00F475C4">
              <w:rPr>
                <w:noProof/>
                <w:lang w:eastAsia="uk-UA"/>
              </w:rPr>
              <w:drawing>
                <wp:inline distT="0" distB="0" distL="0" distR="0" wp14:anchorId="045DD115" wp14:editId="1E2ACDD3">
                  <wp:extent cx="5581084" cy="4595854"/>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6734" b="353"/>
                          <a:stretch/>
                        </pic:blipFill>
                        <pic:spPr bwMode="auto">
                          <a:xfrm>
                            <a:off x="0" y="0"/>
                            <a:ext cx="5581084" cy="4595854"/>
                          </a:xfrm>
                          <a:prstGeom prst="rect">
                            <a:avLst/>
                          </a:prstGeom>
                          <a:ln>
                            <a:noFill/>
                          </a:ln>
                          <a:extLst>
                            <a:ext uri="{53640926-AAD7-44D8-BBD7-CCE9431645EC}">
                              <a14:shadowObscured xmlns:a14="http://schemas.microsoft.com/office/drawing/2010/main"/>
                            </a:ext>
                          </a:extLst>
                        </pic:spPr>
                      </pic:pic>
                    </a:graphicData>
                  </a:graphic>
                </wp:inline>
              </w:drawing>
            </w:r>
          </w:p>
        </w:tc>
      </w:tr>
      <w:tr w:rsidR="00095D7F" w:rsidRPr="00F475C4" w14:paraId="3411B94D" w14:textId="77777777" w:rsidTr="00406EE0">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9598" w:type="dxa"/>
          </w:tcPr>
          <w:p w14:paraId="022DDA06" w14:textId="77777777" w:rsidR="00095D7F" w:rsidRPr="00F475C4" w:rsidRDefault="00095D7F" w:rsidP="00406EE0">
            <w:pPr>
              <w:pStyle w:val="af6"/>
              <w:spacing w:after="0" w:line="240" w:lineRule="auto"/>
              <w:ind w:left="0"/>
              <w:jc w:val="both"/>
            </w:pPr>
          </w:p>
        </w:tc>
      </w:tr>
    </w:tbl>
    <w:p w14:paraId="26FE7D64" w14:textId="77777777" w:rsidR="00095D7F" w:rsidRPr="00F475C4" w:rsidRDefault="00095D7F" w:rsidP="00095D7F">
      <w:pPr>
        <w:pStyle w:val="af6"/>
        <w:spacing w:after="0" w:line="240" w:lineRule="auto"/>
        <w:ind w:left="0"/>
        <w:jc w:val="both"/>
      </w:pPr>
    </w:p>
    <w:p w14:paraId="0C1D3B93" w14:textId="77777777" w:rsidR="00095D7F" w:rsidRPr="00F475C4" w:rsidRDefault="00095D7F" w:rsidP="00095D7F">
      <w:pPr>
        <w:spacing w:line="360" w:lineRule="auto"/>
        <w:jc w:val="both"/>
        <w:rPr>
          <w:lang w:val="uk-UA"/>
        </w:rPr>
      </w:pPr>
    </w:p>
    <w:p w14:paraId="58832C80" w14:textId="77777777" w:rsidR="00095D7F" w:rsidRPr="00F475C4" w:rsidRDefault="00095D7F" w:rsidP="00095D7F">
      <w:pPr>
        <w:spacing w:line="360" w:lineRule="auto"/>
        <w:ind w:firstLine="567"/>
        <w:jc w:val="both"/>
        <w:rPr>
          <w:lang w:val="uk-UA"/>
        </w:rPr>
      </w:pPr>
      <w:r w:rsidRPr="00F475C4">
        <w:rPr>
          <w:lang w:val="uk-UA"/>
        </w:rPr>
        <w:lastRenderedPageBreak/>
        <w:t>За програмною класифікацією видатки розподілені:</w:t>
      </w:r>
    </w:p>
    <w:p w14:paraId="3B4F09E2"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загальної середньої освіти закладами загальної середньої освіти – 75 927,0 тис. грн (питома вага 61,5 %), або на 12 460,5 тис. грн (19,63%) більше у порівнянні до відповідного періоду 2024 року;</w:t>
      </w:r>
    </w:p>
    <w:p w14:paraId="623B05B5"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дошкільної освіти – 35 644,5 тис. грн (питома вага 28,9%), або на 4 969,5 тис. грн (16,2%) більше у порівнянні до відповідного періоду 2024 року;</w:t>
      </w:r>
    </w:p>
    <w:p w14:paraId="0D56CC18"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спеціалізованої освіти мистецькими школами – 2 754,3 тис. грн (питома вага 2,2%), або на 438,3 тис. грн (18,92%) більше у порівнянні до відповідного періоду 2024 року;</w:t>
      </w:r>
    </w:p>
    <w:p w14:paraId="55E0784E"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забезпечення діяльності інших закладів у сфері освіти – 2 154,5 тис. грн ( питома вага 1,7%), або на 430,4 тис. грн (24,96%) більше у порівнянні до відповідного періоду 2024 року;</w:t>
      </w:r>
    </w:p>
    <w:p w14:paraId="1F741C08"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позашкільної освіти закладами позашкільної освіти, заходи із позашкільної роботи з дітьми – 1 377,3 тис. грн ( питома вага 1,1%), або на 60,4 тис. грн (4,59%) більше у порівнянні до відповідного періоду 2024 року;</w:t>
      </w:r>
    </w:p>
    <w:p w14:paraId="446434A0"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забезпечення діяльності інклюзивно-ресурсних центрів  - 958,7 тис. грн , або на 123,5 тис. грн (11,4%) менше у порівнянні до відповідного періоду 2024 року;</w:t>
      </w:r>
    </w:p>
    <w:p w14:paraId="5343B02C"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підтримки особам з особливими освітніми потребами – 350,8 тис. грн, видатки у відповідному періоді 2024 року не проводилися;</w:t>
      </w:r>
    </w:p>
    <w:p w14:paraId="66CA5DDA"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здійснення доплат педагогічним працівникам закладів загальної середньої освіти – 4 239,3 тис.грн., вказаний напрям видатків в аналогічному періоді минулого року відсутній.</w:t>
      </w:r>
    </w:p>
    <w:p w14:paraId="7C7F542D" w14:textId="77777777" w:rsidR="00095D7F" w:rsidRPr="00F475C4" w:rsidRDefault="00095D7F" w:rsidP="00095D7F">
      <w:pPr>
        <w:ind w:firstLine="567"/>
        <w:jc w:val="both"/>
        <w:rPr>
          <w:lang w:val="uk-UA"/>
        </w:rPr>
      </w:pPr>
      <w:r w:rsidRPr="00F475C4">
        <w:rPr>
          <w:lang w:val="uk-UA"/>
        </w:rPr>
        <w:t>По головних розпорядниках бюджетних коштів видатки розмежовані наступним чином:</w:t>
      </w:r>
    </w:p>
    <w:p w14:paraId="3BCD3656" w14:textId="77777777" w:rsidR="00095D7F" w:rsidRPr="00F475C4" w:rsidRDefault="00095D7F" w:rsidP="00095D7F">
      <w:pPr>
        <w:ind w:firstLine="567"/>
        <w:jc w:val="both"/>
        <w:rPr>
          <w:sz w:val="10"/>
          <w:szCs w:val="10"/>
          <w:lang w:val="uk-UA"/>
        </w:rPr>
      </w:pPr>
    </w:p>
    <w:p w14:paraId="4AAA61F9" w14:textId="77777777" w:rsidR="00095D7F" w:rsidRPr="00F475C4" w:rsidRDefault="00095D7F" w:rsidP="00095D7F">
      <w:pPr>
        <w:numPr>
          <w:ilvl w:val="0"/>
          <w:numId w:val="6"/>
        </w:numPr>
        <w:ind w:left="0" w:firstLine="567"/>
        <w:jc w:val="both"/>
        <w:rPr>
          <w:lang w:val="uk-UA"/>
        </w:rPr>
      </w:pPr>
      <w:r w:rsidRPr="00F475C4">
        <w:rPr>
          <w:lang w:val="uk-UA"/>
        </w:rPr>
        <w:t>Відділ освіти Бучанської міської ради – 120 652,2 тис. грн, що на 22 387,7 тис. грн (22,8%) більше до відповідного періоду 2024 року;</w:t>
      </w:r>
    </w:p>
    <w:p w14:paraId="057D7A68" w14:textId="77777777" w:rsidR="00095D7F" w:rsidRPr="00F475C4" w:rsidRDefault="00095D7F" w:rsidP="00095D7F">
      <w:pPr>
        <w:ind w:left="567"/>
        <w:jc w:val="both"/>
        <w:rPr>
          <w:sz w:val="10"/>
          <w:szCs w:val="10"/>
          <w:lang w:val="uk-UA"/>
        </w:rPr>
      </w:pPr>
    </w:p>
    <w:p w14:paraId="39CD9F4E" w14:textId="77777777" w:rsidR="00095D7F" w:rsidRPr="00F475C4" w:rsidRDefault="00095D7F" w:rsidP="00095D7F">
      <w:pPr>
        <w:numPr>
          <w:ilvl w:val="0"/>
          <w:numId w:val="6"/>
        </w:numPr>
        <w:ind w:left="0" w:firstLine="567"/>
        <w:jc w:val="both"/>
        <w:rPr>
          <w:lang w:val="uk-UA"/>
        </w:rPr>
      </w:pPr>
      <w:r w:rsidRPr="00F475C4">
        <w:rPr>
          <w:lang w:val="uk-UA"/>
        </w:rPr>
        <w:t>Відділ культури, національностей та релігій Бучанської міської ради – 2 754,3 тис. грн, що на 438,3 тис грн (18,92%) більше ніж у відповідному періоді 2024 року.</w:t>
      </w:r>
    </w:p>
    <w:p w14:paraId="20653DAB" w14:textId="77777777" w:rsidR="00095D7F" w:rsidRPr="00F475C4" w:rsidRDefault="00095D7F" w:rsidP="00095D7F">
      <w:pPr>
        <w:ind w:left="567"/>
        <w:jc w:val="both"/>
        <w:rPr>
          <w:sz w:val="16"/>
          <w:szCs w:val="16"/>
          <w:lang w:val="uk-UA"/>
        </w:rPr>
      </w:pPr>
    </w:p>
    <w:p w14:paraId="66FB83CA" w14:textId="77777777" w:rsidR="00095D7F" w:rsidRPr="00F475C4" w:rsidRDefault="00095D7F" w:rsidP="00095D7F">
      <w:pPr>
        <w:tabs>
          <w:tab w:val="left" w:pos="769"/>
          <w:tab w:val="left" w:pos="1620"/>
        </w:tabs>
        <w:ind w:firstLine="567"/>
        <w:jc w:val="both"/>
        <w:rPr>
          <w:lang w:val="uk-UA"/>
        </w:rPr>
      </w:pPr>
      <w:r w:rsidRPr="00F475C4">
        <w:rPr>
          <w:lang w:val="uk-UA"/>
        </w:rPr>
        <w:t>За рахунок вищевказаних коштів утримувалися:</w:t>
      </w:r>
    </w:p>
    <w:p w14:paraId="59FBBED6" w14:textId="77777777" w:rsidR="00095D7F" w:rsidRPr="00F475C4" w:rsidRDefault="00095D7F" w:rsidP="00095D7F">
      <w:pPr>
        <w:tabs>
          <w:tab w:val="left" w:pos="769"/>
          <w:tab w:val="left" w:pos="1620"/>
        </w:tabs>
        <w:ind w:firstLine="567"/>
        <w:jc w:val="both"/>
        <w:rPr>
          <w:sz w:val="10"/>
          <w:szCs w:val="10"/>
          <w:lang w:val="uk-UA"/>
        </w:rPr>
      </w:pPr>
    </w:p>
    <w:p w14:paraId="29D50B82" w14:textId="77777777" w:rsidR="00095D7F" w:rsidRPr="00F475C4" w:rsidRDefault="00095D7F" w:rsidP="00095D7F">
      <w:pPr>
        <w:tabs>
          <w:tab w:val="left" w:pos="769"/>
          <w:tab w:val="left" w:pos="1620"/>
        </w:tabs>
        <w:ind w:firstLine="567"/>
        <w:jc w:val="both"/>
        <w:rPr>
          <w:b/>
          <w:lang w:val="uk-UA"/>
        </w:rPr>
      </w:pPr>
      <w:r w:rsidRPr="00F475C4">
        <w:rPr>
          <w:lang w:val="uk-UA"/>
        </w:rPr>
        <w:t xml:space="preserve"> -   </w:t>
      </w:r>
      <w:r w:rsidRPr="00F475C4">
        <w:rPr>
          <w:b/>
          <w:i/>
          <w:lang w:val="uk-UA"/>
        </w:rPr>
        <w:t>15 закладів дошкільної освіти комбінованого типу, а саме</w:t>
      </w:r>
      <w:r w:rsidRPr="00F475C4">
        <w:rPr>
          <w:b/>
          <w:lang w:val="uk-UA"/>
        </w:rPr>
        <w:t xml:space="preserve">: </w:t>
      </w:r>
    </w:p>
    <w:p w14:paraId="6D27460D" w14:textId="77777777" w:rsidR="00095D7F" w:rsidRPr="00F475C4" w:rsidRDefault="00095D7F" w:rsidP="00095D7F">
      <w:pPr>
        <w:tabs>
          <w:tab w:val="left" w:pos="769"/>
          <w:tab w:val="left" w:pos="1620"/>
        </w:tabs>
        <w:ind w:firstLine="567"/>
        <w:jc w:val="both"/>
        <w:rPr>
          <w:lang w:val="uk-UA"/>
        </w:rPr>
      </w:pPr>
      <w:r w:rsidRPr="00F475C4">
        <w:rPr>
          <w:b/>
          <w:lang w:val="uk-UA"/>
        </w:rPr>
        <w:t xml:space="preserve"> -  </w:t>
      </w:r>
      <w:r w:rsidRPr="00F475C4">
        <w:rPr>
          <w:lang w:val="uk-UA"/>
        </w:rPr>
        <w:t>ДНЗ (ясла-садок) комбінованого типу № 1 «Сонячний»;</w:t>
      </w:r>
    </w:p>
    <w:p w14:paraId="16B75A09"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2 «Горобинка»;</w:t>
      </w:r>
    </w:p>
    <w:p w14:paraId="1305C1BF"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3 «Козачок»;</w:t>
      </w:r>
    </w:p>
    <w:p w14:paraId="5EE671E2"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4 «Пролісок»;</w:t>
      </w:r>
    </w:p>
    <w:p w14:paraId="49ABDF77"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5 «Капітошка»;</w:t>
      </w:r>
    </w:p>
    <w:p w14:paraId="61A8B571"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6 «Яблунька»;</w:t>
      </w:r>
    </w:p>
    <w:p w14:paraId="20458865"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 7 «Перлинка»;</w:t>
      </w:r>
    </w:p>
    <w:p w14:paraId="268E4417" w14:textId="77777777" w:rsidR="00095D7F" w:rsidRPr="00F475C4" w:rsidRDefault="00095D7F" w:rsidP="00095D7F">
      <w:pPr>
        <w:tabs>
          <w:tab w:val="left" w:pos="769"/>
          <w:tab w:val="left" w:pos="1620"/>
        </w:tabs>
        <w:ind w:firstLine="567"/>
        <w:jc w:val="both"/>
        <w:rPr>
          <w:lang w:val="uk-UA"/>
        </w:rPr>
      </w:pPr>
      <w:r w:rsidRPr="00F475C4">
        <w:rPr>
          <w:lang w:val="uk-UA"/>
        </w:rPr>
        <w:t xml:space="preserve"> -  КЗ «Блиставицький ЗДО комбінованого типу № 8 «Золота рибка»;</w:t>
      </w:r>
    </w:p>
    <w:p w14:paraId="3AD6DF14" w14:textId="77777777" w:rsidR="00095D7F" w:rsidRPr="00F475C4" w:rsidRDefault="00095D7F" w:rsidP="00095D7F">
      <w:pPr>
        <w:tabs>
          <w:tab w:val="left" w:pos="769"/>
          <w:tab w:val="left" w:pos="1620"/>
        </w:tabs>
        <w:ind w:firstLine="567"/>
        <w:jc w:val="both"/>
        <w:rPr>
          <w:lang w:val="uk-UA"/>
        </w:rPr>
      </w:pPr>
      <w:r w:rsidRPr="00F475C4">
        <w:rPr>
          <w:lang w:val="uk-UA"/>
        </w:rPr>
        <w:t xml:space="preserve"> -  КЗ «Луб’янський ЗДО комбінованого типу № 9 «Волошка»;</w:t>
      </w:r>
    </w:p>
    <w:p w14:paraId="6038C8FF" w14:textId="77777777" w:rsidR="00095D7F" w:rsidRPr="00F475C4" w:rsidRDefault="00095D7F" w:rsidP="00095D7F">
      <w:pPr>
        <w:tabs>
          <w:tab w:val="left" w:pos="769"/>
          <w:tab w:val="left" w:pos="1620"/>
        </w:tabs>
        <w:ind w:firstLine="567"/>
        <w:jc w:val="both"/>
        <w:rPr>
          <w:lang w:val="uk-UA"/>
        </w:rPr>
      </w:pPr>
      <w:r w:rsidRPr="00F475C4">
        <w:rPr>
          <w:lang w:val="uk-UA"/>
        </w:rPr>
        <w:t xml:space="preserve"> -  КЗ «Гаврилівський ЗДО № 10 «Веселка»;</w:t>
      </w:r>
    </w:p>
    <w:p w14:paraId="7D83CA75"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 11 «Берізка»; </w:t>
      </w:r>
    </w:p>
    <w:p w14:paraId="43FAD2F4"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 12 «Ластівка; </w:t>
      </w:r>
    </w:p>
    <w:p w14:paraId="087BBC93" w14:textId="77777777" w:rsidR="00095D7F" w:rsidRPr="00F475C4" w:rsidRDefault="00095D7F" w:rsidP="00095D7F">
      <w:pPr>
        <w:tabs>
          <w:tab w:val="left" w:pos="769"/>
          <w:tab w:val="left" w:pos="1620"/>
        </w:tabs>
        <w:ind w:firstLine="567"/>
        <w:jc w:val="both"/>
        <w:rPr>
          <w:lang w:val="uk-UA"/>
        </w:rPr>
      </w:pPr>
      <w:r w:rsidRPr="00F475C4">
        <w:rPr>
          <w:lang w:val="uk-UA"/>
        </w:rPr>
        <w:t xml:space="preserve"> -  Мироцький ДНЗ «Лелеченя» № 13; </w:t>
      </w:r>
    </w:p>
    <w:p w14:paraId="0DFE1664" w14:textId="77777777" w:rsidR="00095D7F" w:rsidRPr="00F475C4" w:rsidRDefault="00095D7F" w:rsidP="00095D7F">
      <w:pPr>
        <w:tabs>
          <w:tab w:val="left" w:pos="769"/>
          <w:tab w:val="left" w:pos="1620"/>
        </w:tabs>
        <w:ind w:firstLine="567"/>
        <w:jc w:val="both"/>
        <w:rPr>
          <w:lang w:val="uk-UA"/>
        </w:rPr>
      </w:pPr>
      <w:r w:rsidRPr="00F475C4">
        <w:rPr>
          <w:lang w:val="uk-UA"/>
        </w:rPr>
        <w:t xml:space="preserve"> -  Бабинецький ДНЗ (ясла-садок) № 14 «Світлячок»;</w:t>
      </w:r>
    </w:p>
    <w:p w14:paraId="67ADBCA3"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«Дивограй» № 15.</w:t>
      </w:r>
    </w:p>
    <w:p w14:paraId="0F2AAFE8" w14:textId="77777777" w:rsidR="00095D7F" w:rsidRPr="00F475C4" w:rsidRDefault="00095D7F" w:rsidP="00095D7F">
      <w:pPr>
        <w:tabs>
          <w:tab w:val="left" w:pos="769"/>
          <w:tab w:val="left" w:pos="1620"/>
        </w:tabs>
        <w:ind w:firstLine="567"/>
        <w:jc w:val="both"/>
        <w:rPr>
          <w:sz w:val="20"/>
          <w:szCs w:val="20"/>
          <w:lang w:val="uk-UA"/>
        </w:rPr>
      </w:pPr>
    </w:p>
    <w:p w14:paraId="73AAFFF7" w14:textId="77777777" w:rsidR="00095D7F" w:rsidRPr="00F475C4" w:rsidRDefault="00095D7F" w:rsidP="00095D7F">
      <w:pPr>
        <w:numPr>
          <w:ilvl w:val="0"/>
          <w:numId w:val="6"/>
        </w:numPr>
        <w:tabs>
          <w:tab w:val="left" w:pos="1260"/>
          <w:tab w:val="left" w:pos="1620"/>
        </w:tabs>
        <w:contextualSpacing/>
        <w:jc w:val="both"/>
        <w:rPr>
          <w:rFonts w:eastAsia="Calibri"/>
          <w:i/>
          <w:lang w:val="uk-UA"/>
        </w:rPr>
      </w:pPr>
      <w:r w:rsidRPr="00F475C4">
        <w:rPr>
          <w:rFonts w:eastAsia="Calibri"/>
          <w:b/>
          <w:i/>
        </w:rPr>
        <w:t>16 закладів загальної середньої освіти</w:t>
      </w:r>
      <w:r w:rsidRPr="00F475C4">
        <w:rPr>
          <w:rFonts w:eastAsia="Calibri"/>
          <w:i/>
        </w:rPr>
        <w:t xml:space="preserve">, </w:t>
      </w:r>
      <w:r w:rsidRPr="00F475C4">
        <w:rPr>
          <w:rFonts w:eastAsia="Calibri"/>
          <w:b/>
          <w:i/>
        </w:rPr>
        <w:t>а саме:</w:t>
      </w:r>
    </w:p>
    <w:p w14:paraId="022A98C7" w14:textId="77777777" w:rsidR="00095D7F" w:rsidRPr="00F475C4" w:rsidRDefault="00095D7F" w:rsidP="00095D7F">
      <w:pPr>
        <w:tabs>
          <w:tab w:val="left" w:pos="567"/>
          <w:tab w:val="left" w:pos="1620"/>
        </w:tabs>
        <w:jc w:val="both"/>
        <w:rPr>
          <w:lang w:val="uk-UA"/>
        </w:rPr>
      </w:pPr>
      <w:r w:rsidRPr="00F475C4">
        <w:rPr>
          <w:lang w:val="uk-UA"/>
        </w:rPr>
        <w:lastRenderedPageBreak/>
        <w:tab/>
        <w:t>Бучанська загальноосвітня школа І-ІІІ ступенів № 1 Бучанської міської ради Київської області;</w:t>
      </w:r>
    </w:p>
    <w:p w14:paraId="3733A917" w14:textId="77777777" w:rsidR="00095D7F" w:rsidRPr="00F475C4" w:rsidRDefault="00095D7F" w:rsidP="00095D7F">
      <w:pPr>
        <w:tabs>
          <w:tab w:val="left" w:pos="1260"/>
          <w:tab w:val="left" w:pos="1620"/>
        </w:tabs>
        <w:ind w:firstLine="567"/>
        <w:jc w:val="both"/>
        <w:rPr>
          <w:lang w:val="uk-UA"/>
        </w:rPr>
      </w:pPr>
      <w:r w:rsidRPr="00F475C4">
        <w:rPr>
          <w:lang w:val="uk-UA"/>
        </w:rPr>
        <w:t>Бучанська гімназія № 2 Бучанської міської ради Київської області;</w:t>
      </w:r>
    </w:p>
    <w:p w14:paraId="53EAA3EF" w14:textId="77777777" w:rsidR="00095D7F" w:rsidRPr="00F475C4" w:rsidRDefault="00095D7F" w:rsidP="00095D7F">
      <w:pPr>
        <w:tabs>
          <w:tab w:val="left" w:pos="1260"/>
          <w:tab w:val="left" w:pos="1620"/>
        </w:tabs>
        <w:ind w:firstLine="567"/>
        <w:jc w:val="both"/>
        <w:rPr>
          <w:lang w:val="uk-UA"/>
        </w:rPr>
      </w:pPr>
      <w:r w:rsidRPr="00F475C4">
        <w:rPr>
          <w:lang w:val="uk-UA"/>
        </w:rPr>
        <w:t>Бучанський ліцей № 3 Бучанської міської ради Київської області;</w:t>
      </w:r>
    </w:p>
    <w:p w14:paraId="6B9FEABA" w14:textId="77777777" w:rsidR="00095D7F" w:rsidRPr="00F475C4" w:rsidRDefault="00095D7F" w:rsidP="00095D7F">
      <w:pPr>
        <w:tabs>
          <w:tab w:val="left" w:pos="1260"/>
          <w:tab w:val="left" w:pos="1620"/>
        </w:tabs>
        <w:ind w:firstLine="567"/>
        <w:jc w:val="both"/>
        <w:rPr>
          <w:lang w:val="uk-UA"/>
        </w:rPr>
      </w:pPr>
      <w:r w:rsidRPr="00F475C4">
        <w:rPr>
          <w:lang w:val="uk-UA"/>
        </w:rPr>
        <w:t>Бучанський ліцей № 4 Бучанської міської ради Київської області;</w:t>
      </w:r>
    </w:p>
    <w:p w14:paraId="70FCD8C7" w14:textId="77777777" w:rsidR="00095D7F" w:rsidRPr="00F475C4" w:rsidRDefault="00095D7F" w:rsidP="00095D7F">
      <w:pPr>
        <w:tabs>
          <w:tab w:val="left" w:pos="1260"/>
          <w:tab w:val="left" w:pos="1620"/>
        </w:tabs>
        <w:ind w:firstLine="567"/>
        <w:jc w:val="both"/>
        <w:rPr>
          <w:lang w:val="uk-UA"/>
        </w:rPr>
      </w:pPr>
      <w:r w:rsidRPr="00F475C4">
        <w:rPr>
          <w:lang w:val="uk-UA"/>
        </w:rPr>
        <w:t>Бучанський ліцей № 5 Бучанської міської ради Київської області;</w:t>
      </w:r>
    </w:p>
    <w:p w14:paraId="2F154A32"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«Блиставицький заклад загальної середньої освіти І-ІІІ ступенів» № 6 Бучанської міської ради;</w:t>
      </w:r>
    </w:p>
    <w:p w14:paraId="5ECC3C66" w14:textId="77777777" w:rsidR="00095D7F" w:rsidRPr="00F475C4" w:rsidRDefault="00095D7F" w:rsidP="00095D7F">
      <w:pPr>
        <w:tabs>
          <w:tab w:val="left" w:pos="1260"/>
          <w:tab w:val="left" w:pos="1620"/>
        </w:tabs>
        <w:ind w:firstLine="567"/>
        <w:jc w:val="both"/>
        <w:rPr>
          <w:lang w:val="uk-UA"/>
        </w:rPr>
      </w:pPr>
      <w:r w:rsidRPr="00F475C4">
        <w:rPr>
          <w:lang w:val="uk-UA"/>
        </w:rPr>
        <w:t>Луб҆янська гімназія № 7 Бучанської міської ради Київської області;</w:t>
      </w:r>
    </w:p>
    <w:p w14:paraId="5C3605E5"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«Гаврилівський заклад загальної середньої освіти І-ІІІ ступенів» № 8 Бучанської міської ради;</w:t>
      </w:r>
    </w:p>
    <w:p w14:paraId="1F8D112A" w14:textId="77777777" w:rsidR="00095D7F" w:rsidRPr="00F475C4" w:rsidRDefault="00095D7F" w:rsidP="00095D7F">
      <w:pPr>
        <w:tabs>
          <w:tab w:val="left" w:pos="1260"/>
          <w:tab w:val="left" w:pos="1620"/>
        </w:tabs>
        <w:ind w:firstLine="567"/>
        <w:jc w:val="both"/>
        <w:rPr>
          <w:lang w:val="uk-UA"/>
        </w:rPr>
      </w:pPr>
      <w:r w:rsidRPr="00F475C4">
        <w:rPr>
          <w:lang w:val="uk-UA"/>
        </w:rPr>
        <w:t>Бучанський ліцей № 9  Бучанської міської ради;</w:t>
      </w:r>
    </w:p>
    <w:p w14:paraId="01D82C1D" w14:textId="77777777" w:rsidR="00095D7F" w:rsidRPr="00F475C4" w:rsidRDefault="00095D7F" w:rsidP="00095D7F">
      <w:pPr>
        <w:shd w:val="clear" w:color="auto" w:fill="FFFFFF"/>
        <w:ind w:firstLine="567"/>
        <w:jc w:val="both"/>
        <w:rPr>
          <w:lang w:val="uk-UA"/>
        </w:rPr>
      </w:pPr>
      <w:r w:rsidRPr="00F475C4">
        <w:rPr>
          <w:lang w:val="uk-UA"/>
        </w:rPr>
        <w:t>Ворзельський опорний заклад загальної середньої освіти І-ІІІ ступенів № 10 Бучанської міської ради Київської області</w:t>
      </w:r>
    </w:p>
    <w:p w14:paraId="5D20FC52" w14:textId="77777777" w:rsidR="00095D7F" w:rsidRPr="00F475C4" w:rsidRDefault="00095D7F" w:rsidP="00095D7F">
      <w:pPr>
        <w:ind w:firstLine="567"/>
        <w:jc w:val="both"/>
        <w:rPr>
          <w:lang w:val="uk-UA"/>
        </w:rPr>
      </w:pPr>
      <w:r w:rsidRPr="00F475C4">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14:paraId="557CC0F0" w14:textId="77777777" w:rsidR="00095D7F" w:rsidRPr="00F475C4" w:rsidRDefault="00095D7F" w:rsidP="00095D7F">
      <w:pPr>
        <w:ind w:firstLine="567"/>
        <w:rPr>
          <w:bCs/>
          <w:color w:val="000000" w:themeColor="text1"/>
          <w:lang w:val="uk-UA"/>
        </w:rPr>
      </w:pPr>
      <w:r w:rsidRPr="00F475C4">
        <w:rPr>
          <w:bCs/>
          <w:color w:val="000000" w:themeColor="text1"/>
          <w:bdr w:val="none" w:sz="0" w:space="0" w:color="auto" w:frame="1"/>
          <w:lang w:val="uk-UA"/>
        </w:rPr>
        <w:t>Бучанська початкова школа № 11 Бучанської міської ради Київської області</w:t>
      </w:r>
    </w:p>
    <w:p w14:paraId="2E029E4A"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«Мироцька гімназія № 12» Бучанської міської ради;</w:t>
      </w:r>
    </w:p>
    <w:p w14:paraId="357F5453"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«Бабинецький заклад загальної середньої освіти І-ІІІ ступенів» № 13 Бучанської міської ради;</w:t>
      </w:r>
    </w:p>
    <w:p w14:paraId="70D2CD04"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«Здвижівська гімназія № 14» Бучанської міської ради, включно з</w:t>
      </w:r>
    </w:p>
    <w:p w14:paraId="620FFCA0" w14:textId="77777777" w:rsidR="00095D7F" w:rsidRPr="00F475C4" w:rsidRDefault="00095D7F" w:rsidP="00095D7F">
      <w:pPr>
        <w:tabs>
          <w:tab w:val="left" w:pos="1260"/>
          <w:tab w:val="left" w:pos="1620"/>
        </w:tabs>
        <w:jc w:val="both"/>
        <w:rPr>
          <w:lang w:val="uk-UA"/>
        </w:rPr>
      </w:pPr>
      <w:r w:rsidRPr="00F475C4">
        <w:rPr>
          <w:lang w:val="uk-UA"/>
        </w:rPr>
        <w:t xml:space="preserve"> Здвижівським закладом дошкільної освіти Бучанської міської ради; </w:t>
      </w:r>
    </w:p>
    <w:p w14:paraId="1A5B6ECD"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14:paraId="40B67ECC" w14:textId="77777777" w:rsidR="00095D7F" w:rsidRPr="00F475C4" w:rsidRDefault="00095D7F" w:rsidP="00095D7F">
      <w:pPr>
        <w:tabs>
          <w:tab w:val="left" w:pos="1260"/>
          <w:tab w:val="left" w:pos="1620"/>
        </w:tabs>
        <w:ind w:firstLine="567"/>
        <w:jc w:val="both"/>
        <w:rPr>
          <w:sz w:val="10"/>
          <w:szCs w:val="10"/>
          <w:lang w:val="uk-UA"/>
        </w:rPr>
      </w:pPr>
    </w:p>
    <w:p w14:paraId="342B2729" w14:textId="77777777" w:rsidR="00095D7F" w:rsidRPr="00F475C4" w:rsidRDefault="00095D7F" w:rsidP="00095D7F">
      <w:pPr>
        <w:tabs>
          <w:tab w:val="left" w:pos="1260"/>
          <w:tab w:val="left" w:pos="1620"/>
        </w:tabs>
        <w:ind w:firstLine="567"/>
        <w:jc w:val="both"/>
        <w:rPr>
          <w:lang w:val="uk-UA"/>
        </w:rPr>
      </w:pPr>
      <w:r w:rsidRPr="00F475C4">
        <w:rPr>
          <w:lang w:val="uk-UA"/>
        </w:rPr>
        <w:t>Окрім того, у  структурі галузі «Освіта» існують центри, а саме:</w:t>
      </w:r>
    </w:p>
    <w:p w14:paraId="768A1B92" w14:textId="77777777" w:rsidR="00095D7F" w:rsidRPr="00F475C4" w:rsidRDefault="00095D7F" w:rsidP="00095D7F">
      <w:pPr>
        <w:tabs>
          <w:tab w:val="left" w:pos="1260"/>
          <w:tab w:val="left" w:pos="1620"/>
        </w:tabs>
        <w:ind w:firstLine="567"/>
        <w:jc w:val="both"/>
        <w:rPr>
          <w:sz w:val="10"/>
          <w:szCs w:val="10"/>
          <w:lang w:val="uk-UA"/>
        </w:rPr>
      </w:pPr>
    </w:p>
    <w:p w14:paraId="2B509B6A" w14:textId="77777777" w:rsidR="00095D7F" w:rsidRPr="00F475C4" w:rsidRDefault="00095D7F" w:rsidP="00095D7F">
      <w:pPr>
        <w:tabs>
          <w:tab w:val="left" w:pos="1260"/>
          <w:tab w:val="left" w:pos="1620"/>
        </w:tabs>
        <w:ind w:firstLine="567"/>
        <w:jc w:val="both"/>
        <w:rPr>
          <w:b/>
          <w:i/>
          <w:lang w:val="uk-UA"/>
        </w:rPr>
      </w:pPr>
      <w:r w:rsidRPr="00F475C4">
        <w:rPr>
          <w:b/>
          <w:lang w:val="uk-UA"/>
        </w:rPr>
        <w:t xml:space="preserve">   </w:t>
      </w:r>
      <w:r w:rsidRPr="00F475C4">
        <w:rPr>
          <w:b/>
          <w:i/>
          <w:lang w:val="uk-UA"/>
        </w:rPr>
        <w:t>-  1 центр позашкільної роботи;</w:t>
      </w:r>
    </w:p>
    <w:p w14:paraId="4E66F039" w14:textId="77777777" w:rsidR="00095D7F" w:rsidRPr="00F475C4" w:rsidRDefault="00095D7F" w:rsidP="00095D7F">
      <w:pPr>
        <w:tabs>
          <w:tab w:val="left" w:pos="769"/>
          <w:tab w:val="left" w:pos="1620"/>
        </w:tabs>
        <w:ind w:firstLine="709"/>
        <w:jc w:val="both"/>
        <w:rPr>
          <w:b/>
          <w:i/>
          <w:lang w:val="uk-UA"/>
        </w:rPr>
      </w:pPr>
      <w:r w:rsidRPr="00F475C4">
        <w:rPr>
          <w:b/>
          <w:i/>
          <w:lang w:val="uk-UA"/>
        </w:rPr>
        <w:t xml:space="preserve">-   1 централізована бухгалтерія; </w:t>
      </w:r>
    </w:p>
    <w:p w14:paraId="5E1A95D1" w14:textId="77777777" w:rsidR="00095D7F" w:rsidRPr="00F475C4" w:rsidRDefault="00095D7F" w:rsidP="00095D7F">
      <w:pPr>
        <w:tabs>
          <w:tab w:val="left" w:pos="769"/>
          <w:tab w:val="left" w:pos="1620"/>
        </w:tabs>
        <w:ind w:firstLine="709"/>
        <w:jc w:val="both"/>
        <w:rPr>
          <w:b/>
          <w:i/>
          <w:lang w:val="uk-UA"/>
        </w:rPr>
      </w:pPr>
      <w:r w:rsidRPr="00F475C4">
        <w:rPr>
          <w:b/>
          <w:i/>
          <w:lang w:val="uk-UA"/>
        </w:rPr>
        <w:t>-   1 централізована господарська група;</w:t>
      </w:r>
    </w:p>
    <w:p w14:paraId="3CF26E55" w14:textId="77777777" w:rsidR="00095D7F" w:rsidRPr="00F475C4" w:rsidRDefault="00095D7F" w:rsidP="00095D7F">
      <w:pPr>
        <w:tabs>
          <w:tab w:val="left" w:pos="769"/>
          <w:tab w:val="left" w:pos="1620"/>
        </w:tabs>
        <w:ind w:firstLine="709"/>
        <w:jc w:val="both"/>
        <w:rPr>
          <w:lang w:val="uk-UA"/>
        </w:rPr>
      </w:pPr>
      <w:r w:rsidRPr="00F475C4">
        <w:rPr>
          <w:b/>
          <w:i/>
          <w:lang w:val="uk-UA"/>
        </w:rPr>
        <w:t>-  3 центри відділу освіти по роботі з дітьми</w:t>
      </w:r>
      <w:r w:rsidRPr="00F475C4">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3B7F92F0" w14:textId="77777777" w:rsidR="00095D7F" w:rsidRPr="00F475C4" w:rsidRDefault="00095D7F" w:rsidP="00095D7F">
      <w:pPr>
        <w:tabs>
          <w:tab w:val="left" w:pos="769"/>
          <w:tab w:val="left" w:pos="1620"/>
        </w:tabs>
        <w:ind w:firstLine="709"/>
        <w:jc w:val="both"/>
        <w:rPr>
          <w:b/>
          <w:bCs/>
          <w:i/>
          <w:iCs/>
          <w:lang w:val="uk-UA"/>
        </w:rPr>
      </w:pPr>
      <w:r w:rsidRPr="00F475C4">
        <w:rPr>
          <w:b/>
          <w:bCs/>
          <w:i/>
          <w:iCs/>
          <w:lang w:val="uk-UA"/>
        </w:rPr>
        <w:t>- 1 центр педагогічного супроводу відділу освіти Бучанської міської ради;</w:t>
      </w:r>
    </w:p>
    <w:p w14:paraId="2834D5C9" w14:textId="77777777" w:rsidR="00095D7F" w:rsidRPr="00F475C4" w:rsidRDefault="00095D7F" w:rsidP="00095D7F">
      <w:pPr>
        <w:tabs>
          <w:tab w:val="left" w:pos="769"/>
          <w:tab w:val="left" w:pos="1620"/>
        </w:tabs>
        <w:ind w:firstLine="709"/>
        <w:jc w:val="both"/>
        <w:rPr>
          <w:b/>
          <w:lang w:val="uk-UA"/>
        </w:rPr>
      </w:pPr>
      <w:r w:rsidRPr="00F475C4">
        <w:rPr>
          <w:b/>
          <w:lang w:val="uk-UA"/>
        </w:rPr>
        <w:t xml:space="preserve">- 1- </w:t>
      </w:r>
      <w:r w:rsidRPr="00F475C4">
        <w:rPr>
          <w:b/>
          <w:i/>
          <w:lang w:val="uk-UA"/>
        </w:rPr>
        <w:t>Бучанський міський інклюзивно-ресурсний центр</w:t>
      </w:r>
      <w:r w:rsidRPr="00F475C4">
        <w:rPr>
          <w:b/>
          <w:lang w:val="uk-UA"/>
        </w:rPr>
        <w:t>.</w:t>
      </w:r>
    </w:p>
    <w:p w14:paraId="0DFA3645" w14:textId="77777777" w:rsidR="00095D7F" w:rsidRPr="00F475C4" w:rsidRDefault="00095D7F" w:rsidP="00095D7F">
      <w:pPr>
        <w:jc w:val="center"/>
        <w:rPr>
          <w:b/>
          <w:i/>
          <w:lang w:val="uk-UA"/>
        </w:rPr>
      </w:pPr>
      <w:r w:rsidRPr="00F475C4">
        <w:rPr>
          <w:b/>
          <w:iCs/>
          <w:lang w:val="uk-UA"/>
        </w:rPr>
        <w:t>- 1 -</w:t>
      </w:r>
      <w:r w:rsidRPr="00F475C4">
        <w:rPr>
          <w:b/>
          <w:i/>
          <w:lang w:val="uk-UA"/>
        </w:rPr>
        <w:t xml:space="preserve"> Блиставицька філія  Бучанського міського інклюзивно-ресурсного центру</w:t>
      </w:r>
    </w:p>
    <w:p w14:paraId="5300BC06" w14:textId="77777777" w:rsidR="00095D7F" w:rsidRPr="00F475C4" w:rsidRDefault="00095D7F" w:rsidP="00095D7F">
      <w:pPr>
        <w:tabs>
          <w:tab w:val="left" w:pos="769"/>
          <w:tab w:val="left" w:pos="1620"/>
        </w:tabs>
        <w:ind w:firstLine="709"/>
        <w:jc w:val="both"/>
        <w:rPr>
          <w:b/>
          <w:sz w:val="10"/>
          <w:szCs w:val="10"/>
          <w:lang w:val="uk-UA"/>
        </w:rPr>
      </w:pPr>
    </w:p>
    <w:p w14:paraId="5E3A0C8B" w14:textId="77777777" w:rsidR="00095D7F" w:rsidRPr="00F475C4" w:rsidRDefault="00095D7F" w:rsidP="00095D7F">
      <w:pPr>
        <w:tabs>
          <w:tab w:val="left" w:pos="769"/>
          <w:tab w:val="left" w:pos="1620"/>
        </w:tabs>
        <w:ind w:firstLine="567"/>
        <w:jc w:val="both"/>
        <w:rPr>
          <w:lang w:val="uk-UA"/>
        </w:rPr>
      </w:pPr>
      <w:r w:rsidRPr="00F475C4">
        <w:rPr>
          <w:lang w:val="uk-UA"/>
        </w:rPr>
        <w:t>Також до складу входять:</w:t>
      </w:r>
    </w:p>
    <w:p w14:paraId="74000C95" w14:textId="77777777" w:rsidR="00095D7F" w:rsidRPr="00F475C4" w:rsidRDefault="00095D7F" w:rsidP="00095D7F">
      <w:pPr>
        <w:tabs>
          <w:tab w:val="left" w:pos="769"/>
          <w:tab w:val="left" w:pos="1620"/>
        </w:tabs>
        <w:ind w:firstLine="567"/>
        <w:jc w:val="both"/>
        <w:rPr>
          <w:lang w:val="uk-UA"/>
        </w:rPr>
      </w:pPr>
      <w:r w:rsidRPr="00F475C4">
        <w:rPr>
          <w:lang w:val="uk-UA"/>
        </w:rPr>
        <w:t>- Бучанська дитяча школа мистецтв ім. Л. Ревуцького;</w:t>
      </w:r>
    </w:p>
    <w:p w14:paraId="40EF9309" w14:textId="77777777" w:rsidR="00095D7F" w:rsidRPr="00F475C4" w:rsidRDefault="00095D7F" w:rsidP="00095D7F">
      <w:pPr>
        <w:tabs>
          <w:tab w:val="left" w:pos="769"/>
          <w:tab w:val="left" w:pos="1620"/>
        </w:tabs>
        <w:ind w:firstLine="567"/>
        <w:jc w:val="both"/>
        <w:rPr>
          <w:lang w:val="uk-UA"/>
        </w:rPr>
      </w:pPr>
      <w:r w:rsidRPr="00F475C4">
        <w:rPr>
          <w:lang w:val="uk-UA"/>
        </w:rPr>
        <w:t>- Гаврилівська дитяча школа мистецтв.</w:t>
      </w:r>
    </w:p>
    <w:p w14:paraId="41E8911E" w14:textId="77777777" w:rsidR="00095D7F" w:rsidRPr="00F475C4" w:rsidRDefault="00095D7F" w:rsidP="00095D7F">
      <w:pPr>
        <w:tabs>
          <w:tab w:val="left" w:pos="769"/>
          <w:tab w:val="left" w:pos="1620"/>
        </w:tabs>
        <w:ind w:firstLine="567"/>
        <w:jc w:val="both"/>
        <w:rPr>
          <w:lang w:val="uk-UA"/>
        </w:rPr>
      </w:pPr>
    </w:p>
    <w:p w14:paraId="1214055E" w14:textId="77777777" w:rsidR="00095D7F" w:rsidRPr="00F475C4" w:rsidRDefault="00095D7F" w:rsidP="00095D7F">
      <w:pPr>
        <w:ind w:firstLine="708"/>
        <w:jc w:val="both"/>
        <w:rPr>
          <w:b/>
          <w:i/>
          <w:color w:val="000000"/>
          <w:sz w:val="28"/>
          <w:szCs w:val="28"/>
          <w:lang w:val="uk-UA"/>
        </w:rPr>
      </w:pPr>
      <w:r w:rsidRPr="00F475C4">
        <w:rPr>
          <w:b/>
          <w:i/>
          <w:color w:val="000000"/>
          <w:sz w:val="28"/>
          <w:szCs w:val="28"/>
          <w:lang w:val="uk-UA"/>
        </w:rPr>
        <w:t>Загальний фонд</w:t>
      </w:r>
    </w:p>
    <w:p w14:paraId="251E95FB" w14:textId="77777777" w:rsidR="00095D7F" w:rsidRPr="00F475C4" w:rsidRDefault="00095D7F" w:rsidP="00095D7F">
      <w:pPr>
        <w:ind w:firstLine="567"/>
        <w:jc w:val="both"/>
        <w:rPr>
          <w:sz w:val="10"/>
          <w:szCs w:val="10"/>
          <w:lang w:val="uk-UA"/>
        </w:rPr>
      </w:pPr>
    </w:p>
    <w:p w14:paraId="216C85D1" w14:textId="77777777" w:rsidR="00095D7F" w:rsidRPr="00F475C4" w:rsidRDefault="00095D7F" w:rsidP="00095D7F">
      <w:pPr>
        <w:ind w:firstLine="567"/>
        <w:jc w:val="both"/>
        <w:rPr>
          <w:lang w:val="uk-UA"/>
        </w:rPr>
      </w:pPr>
      <w:r w:rsidRPr="00F475C4">
        <w:rPr>
          <w:lang w:val="uk-UA"/>
        </w:rPr>
        <w:t>За бюджетною програмою 1010 «Надання дошкільної освіти» при уточненому плані 45 505,9 тис. грн використано 34 391,3 тис. грн, що становить 75,58 % виконання плану, що на 7 673,6 тис. грн (28,72%) більше за відповідний період 2024 року.</w:t>
      </w:r>
    </w:p>
    <w:p w14:paraId="5B566F47" w14:textId="77777777" w:rsidR="00095D7F" w:rsidRPr="00F475C4" w:rsidRDefault="00095D7F" w:rsidP="00095D7F">
      <w:pPr>
        <w:ind w:firstLine="567"/>
        <w:jc w:val="both"/>
        <w:rPr>
          <w:sz w:val="4"/>
          <w:szCs w:val="4"/>
          <w:lang w:val="uk-UA"/>
        </w:rPr>
      </w:pPr>
    </w:p>
    <w:p w14:paraId="1DF7D428" w14:textId="77777777" w:rsidR="00095D7F" w:rsidRPr="00F475C4" w:rsidRDefault="00095D7F" w:rsidP="00095D7F">
      <w:pPr>
        <w:ind w:firstLine="567"/>
        <w:jc w:val="both"/>
        <w:rPr>
          <w:sz w:val="4"/>
          <w:szCs w:val="4"/>
          <w:lang w:val="uk-UA"/>
        </w:rPr>
      </w:pPr>
      <w:r w:rsidRPr="00F475C4">
        <w:rPr>
          <w:lang w:val="uk-UA"/>
        </w:rPr>
        <w:t xml:space="preserve"> </w:t>
      </w:r>
    </w:p>
    <w:p w14:paraId="4792C272" w14:textId="77777777" w:rsidR="00095D7F" w:rsidRPr="00F475C4" w:rsidRDefault="00095D7F" w:rsidP="00095D7F">
      <w:pPr>
        <w:ind w:firstLine="567"/>
        <w:jc w:val="both"/>
        <w:rPr>
          <w:lang w:val="uk-UA"/>
        </w:rPr>
      </w:pPr>
      <w:r w:rsidRPr="00F475C4">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27 916,1 тис. грн використано 25 242,1 тис. грн, що становить 90,42% виконання, що на 7 071,2 тис. грн (38,91%) більше за відповідний період 2024 року.</w:t>
      </w:r>
    </w:p>
    <w:p w14:paraId="643A66EE" w14:textId="77777777" w:rsidR="00095D7F" w:rsidRPr="00F475C4" w:rsidRDefault="00095D7F" w:rsidP="00095D7F">
      <w:pPr>
        <w:ind w:firstLine="567"/>
        <w:jc w:val="both"/>
        <w:rPr>
          <w:sz w:val="10"/>
          <w:szCs w:val="10"/>
          <w:lang w:val="uk-UA"/>
        </w:rPr>
      </w:pPr>
    </w:p>
    <w:p w14:paraId="2F8B984C" w14:textId="77777777" w:rsidR="00095D7F" w:rsidRPr="00F475C4" w:rsidRDefault="00095D7F" w:rsidP="00095D7F">
      <w:pPr>
        <w:ind w:firstLine="567"/>
        <w:jc w:val="both"/>
        <w:rPr>
          <w:sz w:val="4"/>
          <w:szCs w:val="4"/>
          <w:lang w:val="uk-UA"/>
        </w:rPr>
      </w:pPr>
    </w:p>
    <w:p w14:paraId="195E5B4D" w14:textId="77777777" w:rsidR="00095D7F" w:rsidRPr="00F475C4" w:rsidRDefault="00095D7F" w:rsidP="00095D7F">
      <w:pPr>
        <w:ind w:firstLine="567"/>
        <w:jc w:val="both"/>
        <w:rPr>
          <w:lang w:val="uk-UA"/>
        </w:rPr>
      </w:pPr>
      <w:r w:rsidRPr="00F475C4">
        <w:rPr>
          <w:lang w:val="uk-UA"/>
        </w:rPr>
        <w:t>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45 166,5 тис. грн використано 44 874,0 тис. грн, що становить 99,35% виконання, що на 3 077,7 тис. грн (7,36%) більше за відповідний період 2024 року. З них:</w:t>
      </w:r>
    </w:p>
    <w:p w14:paraId="53E15B95" w14:textId="77777777" w:rsidR="00095D7F" w:rsidRPr="00F475C4" w:rsidRDefault="00095D7F" w:rsidP="00095D7F">
      <w:pPr>
        <w:pStyle w:val="af6"/>
        <w:numPr>
          <w:ilvl w:val="0"/>
          <w:numId w:val="6"/>
        </w:numPr>
        <w:spacing w:after="0" w:line="240" w:lineRule="auto"/>
        <w:ind w:left="0" w:firstLine="567"/>
        <w:jc w:val="both"/>
        <w:rPr>
          <w:rFonts w:ascii="Times New Roman" w:hAnsi="Times New Roman"/>
          <w:sz w:val="24"/>
          <w:szCs w:val="24"/>
        </w:rPr>
      </w:pPr>
      <w:r w:rsidRPr="00F475C4">
        <w:rPr>
          <w:sz w:val="24"/>
          <w:szCs w:val="24"/>
        </w:rPr>
        <w:lastRenderedPageBreak/>
        <w:t xml:space="preserve"> </w:t>
      </w:r>
      <w:r w:rsidRPr="00F475C4">
        <w:rPr>
          <w:rFonts w:ascii="Times New Roman" w:hAnsi="Times New Roman"/>
          <w:sz w:val="24"/>
          <w:szCs w:val="24"/>
        </w:rPr>
        <w:t xml:space="preserve">за рахунок коштів освітньої субвенції  - 44 135,3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14:paraId="07834F54" w14:textId="77777777" w:rsidR="00095D7F" w:rsidRPr="00F475C4" w:rsidRDefault="00095D7F" w:rsidP="00095D7F">
      <w:pPr>
        <w:pStyle w:val="af6"/>
        <w:numPr>
          <w:ilvl w:val="0"/>
          <w:numId w:val="6"/>
        </w:numPr>
        <w:spacing w:after="0" w:line="240" w:lineRule="auto"/>
        <w:ind w:left="0" w:firstLine="567"/>
        <w:jc w:val="both"/>
        <w:rPr>
          <w:rFonts w:ascii="Times New Roman" w:hAnsi="Times New Roman"/>
          <w:sz w:val="24"/>
          <w:szCs w:val="24"/>
        </w:rPr>
      </w:pPr>
      <w:r w:rsidRPr="00F475C4">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та ресурсні центри) – 738,7 тис. грн. </w:t>
      </w:r>
    </w:p>
    <w:p w14:paraId="53870814" w14:textId="77777777" w:rsidR="00095D7F" w:rsidRPr="00F475C4" w:rsidRDefault="00095D7F" w:rsidP="00095D7F">
      <w:pPr>
        <w:pStyle w:val="af6"/>
        <w:spacing w:after="0" w:line="240" w:lineRule="auto"/>
        <w:ind w:left="567"/>
        <w:jc w:val="both"/>
        <w:rPr>
          <w:rFonts w:ascii="Times New Roman" w:hAnsi="Times New Roman"/>
          <w:sz w:val="10"/>
          <w:szCs w:val="10"/>
        </w:rPr>
      </w:pPr>
    </w:p>
    <w:p w14:paraId="7E4DDACD" w14:textId="77777777" w:rsidR="00095D7F" w:rsidRPr="00F475C4" w:rsidRDefault="00095D7F" w:rsidP="00095D7F">
      <w:pPr>
        <w:ind w:firstLine="567"/>
        <w:jc w:val="both"/>
        <w:rPr>
          <w:lang w:val="uk-UA"/>
        </w:rPr>
      </w:pPr>
      <w:r w:rsidRPr="00F475C4">
        <w:rPr>
          <w:lang w:val="uk-UA"/>
        </w:rPr>
        <w:t>За бюджетною програмою 1070 «Надання позашкільної освіти закладами позашкільної освіти, заходи із позашкільної роботи з дітьми» при уточненому плані 1 763,8 тис. грн використано 1 377,3тис. грн, що становить 78,09% виконання, що на 270,8 тис. грн (24,47%) більше за відповідний період 2024 року.</w:t>
      </w:r>
    </w:p>
    <w:p w14:paraId="0BCFEE20" w14:textId="77777777" w:rsidR="00095D7F" w:rsidRPr="00F475C4" w:rsidRDefault="00095D7F" w:rsidP="00095D7F">
      <w:pPr>
        <w:ind w:firstLine="567"/>
        <w:jc w:val="both"/>
        <w:rPr>
          <w:sz w:val="4"/>
          <w:szCs w:val="4"/>
          <w:lang w:val="uk-UA"/>
        </w:rPr>
      </w:pPr>
    </w:p>
    <w:p w14:paraId="42EEFAA5" w14:textId="77777777" w:rsidR="00095D7F" w:rsidRPr="00F475C4" w:rsidRDefault="00095D7F" w:rsidP="00095D7F">
      <w:pPr>
        <w:ind w:firstLine="567"/>
        <w:jc w:val="both"/>
        <w:rPr>
          <w:sz w:val="4"/>
          <w:szCs w:val="4"/>
          <w:lang w:val="uk-UA"/>
        </w:rPr>
      </w:pPr>
    </w:p>
    <w:p w14:paraId="65126E8C" w14:textId="77777777" w:rsidR="00095D7F" w:rsidRPr="00F475C4" w:rsidRDefault="00095D7F" w:rsidP="00095D7F">
      <w:pPr>
        <w:ind w:firstLine="567"/>
        <w:jc w:val="both"/>
        <w:rPr>
          <w:lang w:val="uk-UA"/>
        </w:rPr>
      </w:pPr>
      <w:r w:rsidRPr="00F475C4">
        <w:rPr>
          <w:lang w:val="uk-UA"/>
        </w:rPr>
        <w:t>За бюджетною програмою 1141 «Забезпечення діяльності  інших закладів у сфері освіти» при уточненому плані 2 180,5 тис. грн  використано  2 154,5 тис. грн, що становить 98,81%, що на 670,9 тис. грн (45,22%) більше за відповідний період 2024 року.</w:t>
      </w:r>
    </w:p>
    <w:p w14:paraId="0F27CC33" w14:textId="77777777" w:rsidR="00095D7F" w:rsidRPr="00F475C4" w:rsidRDefault="00095D7F" w:rsidP="00095D7F">
      <w:pPr>
        <w:ind w:firstLine="567"/>
        <w:jc w:val="both"/>
        <w:rPr>
          <w:sz w:val="10"/>
          <w:szCs w:val="10"/>
          <w:lang w:val="uk-UA"/>
        </w:rPr>
      </w:pPr>
    </w:p>
    <w:p w14:paraId="04D1841E" w14:textId="77777777" w:rsidR="00095D7F" w:rsidRPr="00F475C4" w:rsidRDefault="00095D7F" w:rsidP="00095D7F">
      <w:pPr>
        <w:ind w:firstLine="567"/>
        <w:jc w:val="both"/>
        <w:rPr>
          <w:sz w:val="10"/>
          <w:szCs w:val="10"/>
          <w:lang w:val="uk-UA"/>
        </w:rPr>
      </w:pPr>
    </w:p>
    <w:p w14:paraId="74C6203A" w14:textId="77777777" w:rsidR="00095D7F" w:rsidRPr="00F475C4" w:rsidRDefault="00095D7F" w:rsidP="00095D7F">
      <w:pPr>
        <w:ind w:firstLine="567"/>
        <w:jc w:val="both"/>
        <w:rPr>
          <w:sz w:val="4"/>
          <w:szCs w:val="4"/>
          <w:lang w:val="uk-UA"/>
        </w:rPr>
      </w:pPr>
    </w:p>
    <w:p w14:paraId="6FCF4D26" w14:textId="77777777" w:rsidR="00095D7F" w:rsidRPr="00F475C4" w:rsidRDefault="00095D7F" w:rsidP="00095D7F">
      <w:pPr>
        <w:ind w:firstLine="567"/>
        <w:jc w:val="both"/>
        <w:rPr>
          <w:lang w:val="uk-UA"/>
        </w:rPr>
      </w:pPr>
      <w:r w:rsidRPr="00F475C4">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50,6 тис. грн використано 44,6 тис. грн., виконання склало 88,14%, що на 3,6 тис. грн (8,78%) більше за відповідний період 2024 року.</w:t>
      </w:r>
    </w:p>
    <w:p w14:paraId="7ECFA336" w14:textId="77777777" w:rsidR="00095D7F" w:rsidRPr="00F475C4" w:rsidRDefault="00095D7F" w:rsidP="00095D7F">
      <w:pPr>
        <w:ind w:firstLine="567"/>
        <w:jc w:val="both"/>
        <w:rPr>
          <w:sz w:val="4"/>
          <w:szCs w:val="4"/>
          <w:lang w:val="uk-UA"/>
        </w:rPr>
      </w:pPr>
    </w:p>
    <w:p w14:paraId="7EB54AEB" w14:textId="77777777" w:rsidR="00095D7F" w:rsidRPr="00F475C4" w:rsidRDefault="00095D7F" w:rsidP="00095D7F">
      <w:pPr>
        <w:ind w:firstLine="567"/>
        <w:jc w:val="both"/>
        <w:rPr>
          <w:lang w:val="uk-UA"/>
        </w:rPr>
      </w:pPr>
      <w:r w:rsidRPr="00F475C4">
        <w:rPr>
          <w:lang w:val="uk-UA"/>
        </w:rPr>
        <w:t>За бюджетною програмою 1152 «Забезпечення діяльності інклюзивно-ресурсних центрів за рахунок освітньої субвенції» при плані 1 013,0 тис. грн  використано 914,2 тис. грн, виконання становить 90,25%, що на 126,9 тис. грн (12,19%) менше за відповідний період 2024 року.</w:t>
      </w:r>
    </w:p>
    <w:p w14:paraId="0C0826C4" w14:textId="77777777" w:rsidR="00095D7F" w:rsidRPr="00F475C4" w:rsidRDefault="00095D7F" w:rsidP="00095D7F">
      <w:pPr>
        <w:ind w:firstLine="567"/>
        <w:jc w:val="both"/>
        <w:rPr>
          <w:sz w:val="10"/>
          <w:szCs w:val="10"/>
          <w:lang w:val="uk-UA"/>
        </w:rPr>
      </w:pPr>
    </w:p>
    <w:p w14:paraId="2FC3D764" w14:textId="77777777" w:rsidR="00095D7F" w:rsidRPr="00F475C4" w:rsidRDefault="00095D7F" w:rsidP="00095D7F">
      <w:pPr>
        <w:ind w:firstLine="567"/>
        <w:jc w:val="both"/>
        <w:rPr>
          <w:lang w:val="uk-UA"/>
        </w:rPr>
      </w:pPr>
      <w:r w:rsidRPr="00F475C4">
        <w:rPr>
          <w:lang w:val="uk-UA"/>
        </w:rPr>
        <w:t xml:space="preserve">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351,0 тис. грн  використано 350,8 тис. грн, виконання становить 99,94%, в аналогічному періоді 2024 року вказані видатки не проводилися. </w:t>
      </w:r>
    </w:p>
    <w:p w14:paraId="072AD4EC" w14:textId="77777777" w:rsidR="00095D7F" w:rsidRPr="00F475C4" w:rsidRDefault="00095D7F" w:rsidP="00095D7F">
      <w:pPr>
        <w:ind w:firstLine="567"/>
        <w:jc w:val="both"/>
        <w:rPr>
          <w:sz w:val="10"/>
          <w:szCs w:val="10"/>
          <w:lang w:val="uk-UA"/>
        </w:rPr>
      </w:pPr>
    </w:p>
    <w:p w14:paraId="1137210D" w14:textId="77777777" w:rsidR="00095D7F" w:rsidRPr="00F475C4" w:rsidRDefault="00095D7F" w:rsidP="00095D7F">
      <w:pPr>
        <w:ind w:firstLine="567"/>
        <w:jc w:val="both"/>
        <w:rPr>
          <w:lang w:val="uk-UA"/>
        </w:rPr>
      </w:pPr>
      <w:r w:rsidRPr="00F475C4">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4 743,0 тис. грн  використано 4 239,3тис. грн, виконання становить 89,38%. В 2024 році вказана бюджетна програма не діяла.</w:t>
      </w:r>
    </w:p>
    <w:p w14:paraId="0AFBB5DC" w14:textId="77777777" w:rsidR="00095D7F" w:rsidRPr="00F475C4" w:rsidRDefault="00095D7F" w:rsidP="00095D7F">
      <w:pPr>
        <w:ind w:firstLine="567"/>
        <w:jc w:val="both"/>
        <w:rPr>
          <w:sz w:val="10"/>
          <w:szCs w:val="10"/>
          <w:lang w:val="uk-UA"/>
        </w:rPr>
      </w:pPr>
    </w:p>
    <w:p w14:paraId="757C6CFE" w14:textId="77777777" w:rsidR="00095D7F" w:rsidRPr="00F475C4" w:rsidRDefault="00095D7F" w:rsidP="00095D7F">
      <w:pPr>
        <w:ind w:firstLine="567"/>
        <w:jc w:val="both"/>
        <w:rPr>
          <w:sz w:val="10"/>
          <w:szCs w:val="10"/>
          <w:lang w:val="uk-UA"/>
        </w:rPr>
      </w:pPr>
    </w:p>
    <w:p w14:paraId="416E55B1" w14:textId="77777777" w:rsidR="00095D7F" w:rsidRPr="00F475C4" w:rsidRDefault="00095D7F" w:rsidP="00095D7F">
      <w:pPr>
        <w:ind w:firstLine="567"/>
        <w:jc w:val="both"/>
        <w:rPr>
          <w:lang w:val="uk-UA"/>
        </w:rPr>
      </w:pPr>
      <w:r w:rsidRPr="00F475C4">
        <w:rPr>
          <w:lang w:val="uk-UA"/>
        </w:rPr>
        <w:t>За бюджетною програмою 1080 « Надання спеціальної освіти мистецькими школами»</w:t>
      </w:r>
    </w:p>
    <w:p w14:paraId="40DA463C" w14:textId="77777777" w:rsidR="00095D7F" w:rsidRPr="00F475C4" w:rsidRDefault="00095D7F" w:rsidP="00095D7F">
      <w:pPr>
        <w:jc w:val="both"/>
        <w:rPr>
          <w:lang w:val="uk-UA"/>
        </w:rPr>
      </w:pPr>
      <w:r w:rsidRPr="00F475C4">
        <w:rPr>
          <w:lang w:val="uk-UA"/>
        </w:rPr>
        <w:t>при плані 4 314,2 тис. грн  використано 2 741,9 тис. грн, виконання склало 63,56%, що на 775,5 тис. грн (39,44%) більше за відповідний період 2024 року. Головний виконавець програми Відділ культури, національностей та релігій Бучанської міської ради.</w:t>
      </w:r>
    </w:p>
    <w:p w14:paraId="10C54AF6" w14:textId="77777777" w:rsidR="00095D7F" w:rsidRPr="00F475C4" w:rsidRDefault="00095D7F" w:rsidP="00095D7F">
      <w:pPr>
        <w:ind w:firstLine="567"/>
        <w:jc w:val="both"/>
        <w:rPr>
          <w:sz w:val="4"/>
          <w:szCs w:val="4"/>
          <w:lang w:val="uk-UA"/>
        </w:rPr>
      </w:pPr>
    </w:p>
    <w:p w14:paraId="7BD966B4" w14:textId="77777777" w:rsidR="00095D7F" w:rsidRPr="00F475C4" w:rsidRDefault="00095D7F" w:rsidP="00095D7F">
      <w:pPr>
        <w:ind w:firstLine="709"/>
        <w:jc w:val="both"/>
        <w:rPr>
          <w:sz w:val="10"/>
          <w:szCs w:val="10"/>
          <w:lang w:val="uk-UA"/>
        </w:rPr>
      </w:pPr>
    </w:p>
    <w:p w14:paraId="5E45EF17" w14:textId="77777777" w:rsidR="00095D7F" w:rsidRPr="00F475C4" w:rsidRDefault="00095D7F" w:rsidP="00095D7F">
      <w:pPr>
        <w:ind w:firstLine="709"/>
        <w:jc w:val="both"/>
        <w:rPr>
          <w:sz w:val="10"/>
          <w:szCs w:val="10"/>
          <w:lang w:val="uk-UA"/>
        </w:rPr>
      </w:pPr>
    </w:p>
    <w:p w14:paraId="3BF22E2E" w14:textId="77777777" w:rsidR="00095D7F" w:rsidRPr="00F475C4" w:rsidRDefault="00095D7F" w:rsidP="00095D7F">
      <w:pPr>
        <w:ind w:firstLine="567"/>
        <w:jc w:val="both"/>
        <w:rPr>
          <w:b/>
          <w:i/>
          <w:sz w:val="28"/>
          <w:szCs w:val="28"/>
          <w:lang w:val="uk-UA"/>
        </w:rPr>
      </w:pPr>
      <w:r w:rsidRPr="00F475C4">
        <w:rPr>
          <w:b/>
          <w:i/>
          <w:sz w:val="28"/>
          <w:szCs w:val="28"/>
          <w:lang w:val="uk-UA"/>
        </w:rPr>
        <w:t>Спеціальний фонд</w:t>
      </w:r>
    </w:p>
    <w:p w14:paraId="54E278F8" w14:textId="77777777" w:rsidR="00095D7F" w:rsidRPr="00F475C4" w:rsidRDefault="00095D7F" w:rsidP="00095D7F">
      <w:pPr>
        <w:ind w:firstLine="709"/>
        <w:jc w:val="both"/>
        <w:rPr>
          <w:sz w:val="10"/>
          <w:szCs w:val="10"/>
          <w:u w:val="single"/>
          <w:lang w:val="uk-UA"/>
        </w:rPr>
      </w:pPr>
    </w:p>
    <w:p w14:paraId="0F47AF44" w14:textId="77777777" w:rsidR="00095D7F" w:rsidRPr="00F475C4" w:rsidRDefault="00095D7F" w:rsidP="00095D7F">
      <w:pPr>
        <w:ind w:firstLine="567"/>
        <w:jc w:val="both"/>
        <w:rPr>
          <w:sz w:val="4"/>
          <w:szCs w:val="4"/>
          <w:lang w:val="uk-UA"/>
        </w:rPr>
      </w:pPr>
    </w:p>
    <w:p w14:paraId="4C1B9021" w14:textId="77777777" w:rsidR="00095D7F" w:rsidRPr="00F475C4" w:rsidRDefault="00095D7F" w:rsidP="00095D7F">
      <w:pPr>
        <w:ind w:firstLine="567"/>
        <w:jc w:val="both"/>
        <w:rPr>
          <w:sz w:val="4"/>
          <w:szCs w:val="4"/>
          <w:lang w:val="uk-UA"/>
        </w:rPr>
      </w:pPr>
    </w:p>
    <w:p w14:paraId="58752651" w14:textId="77777777" w:rsidR="00095D7F" w:rsidRPr="00F475C4" w:rsidRDefault="00095D7F" w:rsidP="00095D7F">
      <w:pPr>
        <w:ind w:firstLine="567"/>
        <w:jc w:val="both"/>
        <w:rPr>
          <w:sz w:val="6"/>
          <w:szCs w:val="6"/>
          <w:lang w:val="uk-UA"/>
        </w:rPr>
      </w:pPr>
      <w:r w:rsidRPr="00F475C4">
        <w:rPr>
          <w:b/>
          <w:i/>
          <w:sz w:val="25"/>
          <w:szCs w:val="25"/>
          <w:lang w:val="uk-UA"/>
        </w:rPr>
        <w:t>По головному розпоряднику коштів-Відділ освіти Бучанської міської ради:</w:t>
      </w:r>
      <w:r w:rsidRPr="00F475C4">
        <w:rPr>
          <w:sz w:val="6"/>
          <w:szCs w:val="6"/>
          <w:lang w:val="uk-UA"/>
        </w:rPr>
        <w:t xml:space="preserve"> </w:t>
      </w:r>
    </w:p>
    <w:p w14:paraId="214BD396" w14:textId="77777777" w:rsidR="00095D7F" w:rsidRPr="00F475C4" w:rsidRDefault="00095D7F" w:rsidP="00095D7F">
      <w:pPr>
        <w:ind w:firstLine="567"/>
        <w:jc w:val="both"/>
        <w:rPr>
          <w:lang w:val="uk-UA"/>
        </w:rPr>
      </w:pPr>
      <w:r w:rsidRPr="00F475C4">
        <w:rPr>
          <w:lang w:val="uk-UA"/>
        </w:rPr>
        <w:t xml:space="preserve">За бюджетною програмою 1010 «Надання дошкільної освіти» при уточненому плані 2 643,6 тис. грн  використано 1 253,2 тис. грн, що становить 47,41 % виконання плану, та на 2 703,9 тис. грн менше за аналогічний період 2024 року. В поточному році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обладнання та інвентаря, оплату послуг, придбання предметів довгострокового користування за рахунок надходження коштів від надання платних послуг бюджетними установами та  з інших джерел власних надходжень (благодійна допомога). </w:t>
      </w:r>
    </w:p>
    <w:p w14:paraId="7500D304" w14:textId="77777777" w:rsidR="00095D7F" w:rsidRPr="00F475C4" w:rsidRDefault="00095D7F" w:rsidP="00095D7F">
      <w:pPr>
        <w:ind w:firstLine="567"/>
        <w:jc w:val="both"/>
        <w:rPr>
          <w:sz w:val="10"/>
          <w:szCs w:val="10"/>
          <w:lang w:val="uk-UA"/>
        </w:rPr>
      </w:pPr>
    </w:p>
    <w:p w14:paraId="3BAC4321" w14:textId="77777777" w:rsidR="00095D7F" w:rsidRPr="00F475C4" w:rsidRDefault="00095D7F" w:rsidP="00095D7F">
      <w:pPr>
        <w:ind w:firstLine="567"/>
        <w:jc w:val="both"/>
        <w:rPr>
          <w:sz w:val="4"/>
          <w:szCs w:val="4"/>
          <w:lang w:val="uk-UA"/>
        </w:rPr>
      </w:pPr>
    </w:p>
    <w:p w14:paraId="5A981A6F" w14:textId="77777777" w:rsidR="00095D7F" w:rsidRPr="00F475C4" w:rsidRDefault="00095D7F" w:rsidP="00095D7F">
      <w:pPr>
        <w:ind w:firstLine="567"/>
        <w:jc w:val="both"/>
        <w:rPr>
          <w:lang w:val="uk-UA"/>
        </w:rPr>
      </w:pPr>
      <w:r w:rsidRPr="00F475C4">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8 603,7 тис. грн  використано  5 810,9 тис. грн, що становить 67,54 % виконання, що на </w:t>
      </w:r>
      <w:r w:rsidRPr="00F475C4">
        <w:rPr>
          <w:u w:val="single"/>
          <w:lang w:val="uk-UA"/>
        </w:rPr>
        <w:t>2 </w:t>
      </w:r>
      <w:r w:rsidRPr="00F475C4">
        <w:rPr>
          <w:lang w:val="uk-UA"/>
        </w:rPr>
        <w:t xml:space="preserve">311,6тис. грн ( або на 66,06%) більше видатків аналогічного періоду  2024 року. Кошти </w:t>
      </w:r>
      <w:r w:rsidRPr="00F475C4">
        <w:rPr>
          <w:lang w:val="uk-UA"/>
        </w:rPr>
        <w:lastRenderedPageBreak/>
        <w:t>використовувалися на  придбання предметів, матеріалів, обладнання, продуктів харчування, оплату послуг з організації харчування в закладах загальної середньої освіти, оплату комунальних та інших послуг, придбання предметів довгострокового користування за рахунок коштів від надання платних послуг закладами середньої освіти та  з інших джерел власних надходжень (благодійна допомога).</w:t>
      </w:r>
    </w:p>
    <w:p w14:paraId="183AFF2D" w14:textId="77777777" w:rsidR="00095D7F" w:rsidRPr="00F475C4" w:rsidRDefault="00095D7F" w:rsidP="00095D7F">
      <w:pPr>
        <w:ind w:firstLine="567"/>
        <w:jc w:val="both"/>
        <w:rPr>
          <w:lang w:val="uk-UA"/>
        </w:rPr>
      </w:pPr>
      <w:r w:rsidRPr="00F475C4">
        <w:rPr>
          <w:lang w:val="uk-UA"/>
        </w:rPr>
        <w:t xml:space="preserve"> </w:t>
      </w:r>
    </w:p>
    <w:p w14:paraId="2A5C1593" w14:textId="77777777" w:rsidR="00095D7F" w:rsidRPr="00F475C4" w:rsidRDefault="00095D7F" w:rsidP="00095D7F">
      <w:pPr>
        <w:ind w:firstLine="567"/>
        <w:jc w:val="both"/>
        <w:rPr>
          <w:b/>
          <w:i/>
          <w:sz w:val="25"/>
          <w:szCs w:val="25"/>
          <w:lang w:val="uk-UA"/>
        </w:rPr>
      </w:pPr>
      <w:r w:rsidRPr="00F475C4">
        <w:rPr>
          <w:b/>
          <w:i/>
          <w:sz w:val="25"/>
          <w:szCs w:val="25"/>
          <w:lang w:val="uk-UA"/>
        </w:rPr>
        <w:t>По головному розпоряднику коштів - Відділ культури, національностей та релігій Бучанської міської ради:</w:t>
      </w:r>
    </w:p>
    <w:p w14:paraId="29B47308" w14:textId="77777777" w:rsidR="00095D7F" w:rsidRPr="00F475C4" w:rsidRDefault="00095D7F" w:rsidP="00095D7F">
      <w:pPr>
        <w:ind w:firstLine="567"/>
        <w:jc w:val="both"/>
        <w:rPr>
          <w:sz w:val="4"/>
          <w:szCs w:val="4"/>
          <w:lang w:val="uk-UA"/>
        </w:rPr>
      </w:pPr>
    </w:p>
    <w:p w14:paraId="0AADD074" w14:textId="77777777" w:rsidR="00095D7F" w:rsidRPr="00F475C4" w:rsidRDefault="00095D7F" w:rsidP="00095D7F">
      <w:pPr>
        <w:ind w:firstLine="567"/>
        <w:jc w:val="both"/>
        <w:rPr>
          <w:lang w:val="uk-UA"/>
        </w:rPr>
      </w:pPr>
      <w:r w:rsidRPr="00F475C4">
        <w:rPr>
          <w:lang w:val="uk-UA"/>
        </w:rPr>
        <w:t>За бюджетною програмою 1080 «Надання спеціальної освіти мистецькими школами» при плані 3 354,7тис. грн. використано 12,4 тис. грн., що на 337,2тис. грн менше за відповідний період 2024 року. В поточному році кошти використовувалися на придбання предметів, матеріалів, обладнання та інвентарю, оплату послуг (крім комунальних) за рахунок коштів від надання платних послуг.</w:t>
      </w:r>
    </w:p>
    <w:p w14:paraId="49229DC0" w14:textId="77777777" w:rsidR="00095D7F" w:rsidRPr="00F475C4" w:rsidRDefault="00095D7F" w:rsidP="00095D7F">
      <w:pPr>
        <w:jc w:val="both"/>
        <w:rPr>
          <w:sz w:val="6"/>
          <w:szCs w:val="6"/>
          <w:lang w:val="uk-UA"/>
        </w:rPr>
      </w:pPr>
    </w:p>
    <w:p w14:paraId="500A9DA6" w14:textId="77777777" w:rsidR="00095D7F" w:rsidRPr="00F475C4" w:rsidRDefault="00095D7F" w:rsidP="00095D7F">
      <w:pPr>
        <w:ind w:firstLine="567"/>
        <w:jc w:val="both"/>
        <w:rPr>
          <w:sz w:val="10"/>
          <w:szCs w:val="10"/>
          <w:lang w:val="uk-UA"/>
        </w:rPr>
      </w:pPr>
    </w:p>
    <w:p w14:paraId="424ECD69" w14:textId="77777777" w:rsidR="00095D7F" w:rsidRPr="00F475C4" w:rsidRDefault="00095D7F" w:rsidP="00095D7F">
      <w:pPr>
        <w:ind w:firstLine="567"/>
        <w:jc w:val="both"/>
        <w:rPr>
          <w:sz w:val="4"/>
          <w:szCs w:val="4"/>
          <w:lang w:val="uk-UA"/>
        </w:rPr>
      </w:pPr>
    </w:p>
    <w:p w14:paraId="6107C0F2" w14:textId="77777777" w:rsidR="00095D7F" w:rsidRPr="00F475C4" w:rsidRDefault="00095D7F" w:rsidP="00095D7F">
      <w:pPr>
        <w:ind w:firstLine="567"/>
        <w:jc w:val="both"/>
        <w:rPr>
          <w:sz w:val="4"/>
          <w:szCs w:val="4"/>
          <w:lang w:val="uk-UA"/>
        </w:rPr>
      </w:pPr>
    </w:p>
    <w:p w14:paraId="0181DF1B" w14:textId="77777777" w:rsidR="00095D7F" w:rsidRPr="00F475C4" w:rsidRDefault="00095D7F" w:rsidP="00095D7F">
      <w:pPr>
        <w:ind w:firstLine="567"/>
        <w:jc w:val="both"/>
        <w:rPr>
          <w:lang w:val="uk-UA"/>
        </w:rPr>
      </w:pPr>
      <w:r w:rsidRPr="00F475C4">
        <w:rPr>
          <w:lang w:val="uk-UA"/>
        </w:rPr>
        <w:t>Штатна чисельність працівників галузі «Освіта»  становить 2 197,13 од., а саме:  Відділ культури, національностей та релігій Бучанської міської ради – 69 од. та Відділ освіти Бучанської міської ради – 2 128,13 од.</w:t>
      </w:r>
    </w:p>
    <w:p w14:paraId="6E58C474" w14:textId="77777777" w:rsidR="00095D7F" w:rsidRPr="00F475C4" w:rsidRDefault="00095D7F" w:rsidP="00095D7F">
      <w:pPr>
        <w:ind w:firstLine="567"/>
        <w:jc w:val="both"/>
        <w:rPr>
          <w:sz w:val="10"/>
          <w:szCs w:val="10"/>
          <w:lang w:val="uk-UA"/>
        </w:rPr>
      </w:pPr>
    </w:p>
    <w:p w14:paraId="5E759871" w14:textId="62FF1010" w:rsidR="00095D7F" w:rsidRDefault="00095D7F" w:rsidP="00095D7F">
      <w:pPr>
        <w:ind w:firstLine="567"/>
        <w:jc w:val="both"/>
        <w:rPr>
          <w:lang w:val="uk-UA"/>
        </w:rPr>
      </w:pPr>
      <w:r w:rsidRPr="00F475C4">
        <w:rPr>
          <w:lang w:val="uk-UA"/>
        </w:rPr>
        <w:t>Кредиторська заборгованість на кінець звітного періоду за загальним фондом становить 709,2 тис.</w:t>
      </w:r>
      <w:r w:rsidR="00DF2167">
        <w:rPr>
          <w:lang w:val="uk-UA"/>
        </w:rPr>
        <w:t xml:space="preserve"> </w:t>
      </w:r>
      <w:r w:rsidRPr="00F475C4">
        <w:rPr>
          <w:lang w:val="uk-UA"/>
        </w:rPr>
        <w:t>грн, за спеціальним – 72,2 тис.</w:t>
      </w:r>
      <w:r w:rsidR="00DF2167">
        <w:rPr>
          <w:lang w:val="uk-UA"/>
        </w:rPr>
        <w:t xml:space="preserve"> </w:t>
      </w:r>
      <w:r w:rsidRPr="00F475C4">
        <w:rPr>
          <w:lang w:val="uk-UA"/>
        </w:rPr>
        <w:t>грн.</w:t>
      </w:r>
      <w:r w:rsidRPr="00827969">
        <w:rPr>
          <w:lang w:val="uk-UA"/>
        </w:rPr>
        <w:t xml:space="preserve"> </w:t>
      </w:r>
    </w:p>
    <w:p w14:paraId="606607A2" w14:textId="77777777" w:rsidR="00095D7F" w:rsidRPr="0064270B" w:rsidRDefault="00095D7F" w:rsidP="00095D7F">
      <w:pPr>
        <w:rPr>
          <w:sz w:val="10"/>
          <w:szCs w:val="10"/>
          <w:lang w:val="uk-UA"/>
        </w:rPr>
      </w:pPr>
    </w:p>
    <w:p w14:paraId="453FB0DC" w14:textId="77777777" w:rsidR="00095D7F" w:rsidRDefault="00095D7F" w:rsidP="00095D7F">
      <w:pPr>
        <w:ind w:firstLine="567"/>
        <w:jc w:val="both"/>
        <w:rPr>
          <w:sz w:val="4"/>
          <w:szCs w:val="4"/>
          <w:lang w:val="uk-UA"/>
        </w:rPr>
      </w:pPr>
    </w:p>
    <w:p w14:paraId="3770CE0D" w14:textId="77777777" w:rsidR="00095D7F" w:rsidRPr="003A1587" w:rsidRDefault="00095D7F" w:rsidP="00095D7F">
      <w:pPr>
        <w:ind w:firstLine="567"/>
        <w:jc w:val="both"/>
        <w:rPr>
          <w:sz w:val="4"/>
          <w:szCs w:val="4"/>
          <w:highlight w:val="yellow"/>
          <w:lang w:val="uk-UA"/>
        </w:rPr>
      </w:pPr>
    </w:p>
    <w:p w14:paraId="2E1AE188" w14:textId="77777777" w:rsidR="00642B72" w:rsidRPr="002266BC" w:rsidRDefault="00642B72" w:rsidP="00642B72">
      <w:pPr>
        <w:ind w:firstLine="709"/>
        <w:jc w:val="center"/>
        <w:rPr>
          <w:b/>
          <w:bCs/>
          <w:i/>
          <w:sz w:val="26"/>
          <w:szCs w:val="26"/>
          <w:u w:val="single"/>
          <w:lang w:val="uk-UA"/>
        </w:rPr>
      </w:pPr>
      <w:r w:rsidRPr="002266BC">
        <w:rPr>
          <w:b/>
          <w:bCs/>
          <w:i/>
          <w:sz w:val="26"/>
          <w:szCs w:val="26"/>
          <w:u w:val="single"/>
          <w:lang w:val="uk-UA"/>
        </w:rPr>
        <w:t>2000 Охорона здоров’я</w:t>
      </w:r>
    </w:p>
    <w:p w14:paraId="584ADAF2" w14:textId="77777777" w:rsidR="00642B72" w:rsidRPr="002A19D2" w:rsidRDefault="00642B72" w:rsidP="00642B72">
      <w:pPr>
        <w:ind w:firstLine="567"/>
        <w:rPr>
          <w:b/>
          <w:bCs/>
          <w:i/>
          <w:sz w:val="10"/>
          <w:szCs w:val="10"/>
          <w:u w:val="single"/>
          <w:lang w:val="uk-UA"/>
        </w:rPr>
      </w:pPr>
    </w:p>
    <w:p w14:paraId="4ABE6D20" w14:textId="604C07C7" w:rsidR="00642B72" w:rsidRPr="002A19D2" w:rsidRDefault="00642B72" w:rsidP="00642B72">
      <w:pPr>
        <w:ind w:firstLine="709"/>
        <w:jc w:val="both"/>
        <w:rPr>
          <w:iCs/>
          <w:lang w:val="uk-UA"/>
        </w:rPr>
      </w:pPr>
      <w:r w:rsidRPr="002A19D2">
        <w:rPr>
          <w:iCs/>
          <w:lang w:val="uk-UA"/>
        </w:rPr>
        <w:t xml:space="preserve">У місцевому бюджеті Бучанської міської територіальної громади по галузі «Охорона здоров’я» </w:t>
      </w:r>
      <w:r>
        <w:rPr>
          <w:iCs/>
          <w:lang w:val="uk-UA"/>
        </w:rPr>
        <w:t xml:space="preserve">обсяг </w:t>
      </w:r>
      <w:r w:rsidRPr="002A19D2">
        <w:rPr>
          <w:iCs/>
          <w:lang w:val="uk-UA"/>
        </w:rPr>
        <w:t>видатк</w:t>
      </w:r>
      <w:r>
        <w:rPr>
          <w:iCs/>
          <w:lang w:val="uk-UA"/>
        </w:rPr>
        <w:t>ів</w:t>
      </w:r>
      <w:r w:rsidRPr="002A19D2">
        <w:rPr>
          <w:iCs/>
          <w:lang w:val="uk-UA"/>
        </w:rPr>
        <w:t xml:space="preserve"> </w:t>
      </w:r>
      <w:r>
        <w:rPr>
          <w:iCs/>
          <w:lang w:val="uk-UA"/>
        </w:rPr>
        <w:t>за загальним фондом</w:t>
      </w:r>
      <w:r w:rsidRPr="002A19D2">
        <w:rPr>
          <w:iCs/>
          <w:lang w:val="uk-UA"/>
        </w:rPr>
        <w:t xml:space="preserve"> за</w:t>
      </w:r>
      <w:r>
        <w:rPr>
          <w:iCs/>
          <w:lang w:val="uk-UA"/>
        </w:rPr>
        <w:t xml:space="preserve"> І квартал</w:t>
      </w:r>
      <w:r w:rsidRPr="002A19D2">
        <w:rPr>
          <w:iCs/>
          <w:lang w:val="uk-UA"/>
        </w:rPr>
        <w:t xml:space="preserve"> 202</w:t>
      </w:r>
      <w:r>
        <w:rPr>
          <w:iCs/>
          <w:lang w:val="uk-UA"/>
        </w:rPr>
        <w:t>5</w:t>
      </w:r>
      <w:r w:rsidRPr="002A19D2">
        <w:rPr>
          <w:iCs/>
          <w:lang w:val="uk-UA"/>
        </w:rPr>
        <w:t xml:space="preserve"> рік скла</w:t>
      </w:r>
      <w:r>
        <w:rPr>
          <w:iCs/>
          <w:lang w:val="uk-UA"/>
        </w:rPr>
        <w:t>в</w:t>
      </w:r>
      <w:r w:rsidRPr="002A19D2">
        <w:rPr>
          <w:iCs/>
          <w:lang w:val="uk-UA"/>
        </w:rPr>
        <w:t xml:space="preserve"> </w:t>
      </w:r>
      <w:r>
        <w:rPr>
          <w:iCs/>
          <w:lang w:val="uk-UA"/>
        </w:rPr>
        <w:t>2 076,1</w:t>
      </w:r>
      <w:r w:rsidRPr="002A19D2">
        <w:rPr>
          <w:iCs/>
          <w:lang w:val="uk-UA"/>
        </w:rPr>
        <w:t xml:space="preserve"> при плані </w:t>
      </w:r>
      <w:r>
        <w:rPr>
          <w:iCs/>
          <w:lang w:val="uk-UA"/>
        </w:rPr>
        <w:t>3 908,4</w:t>
      </w:r>
      <w:r w:rsidRPr="002A19D2">
        <w:rPr>
          <w:iCs/>
          <w:lang w:val="uk-UA"/>
        </w:rPr>
        <w:t xml:space="preserve"> тис. грн</w:t>
      </w:r>
      <w:r>
        <w:rPr>
          <w:iCs/>
          <w:lang w:val="uk-UA"/>
        </w:rPr>
        <w:t>,</w:t>
      </w:r>
      <w:r w:rsidRPr="002A19D2">
        <w:rPr>
          <w:iCs/>
          <w:lang w:val="uk-UA"/>
        </w:rPr>
        <w:t xml:space="preserve"> виконання плану становить </w:t>
      </w:r>
      <w:r>
        <w:rPr>
          <w:iCs/>
          <w:lang w:val="uk-UA"/>
        </w:rPr>
        <w:t>53,0%</w:t>
      </w:r>
      <w:r w:rsidRPr="002A19D2">
        <w:rPr>
          <w:iCs/>
          <w:lang w:val="uk-UA"/>
        </w:rPr>
        <w:t xml:space="preserve">. </w:t>
      </w:r>
      <w:r>
        <w:rPr>
          <w:iCs/>
          <w:lang w:val="uk-UA"/>
        </w:rPr>
        <w:t>Видатки за спеціальним фондом при плані 2</w:t>
      </w:r>
      <w:r w:rsidR="002B351D">
        <w:rPr>
          <w:iCs/>
          <w:lang w:val="uk-UA"/>
        </w:rPr>
        <w:t xml:space="preserve"> </w:t>
      </w:r>
      <w:r>
        <w:rPr>
          <w:iCs/>
          <w:lang w:val="uk-UA"/>
        </w:rPr>
        <w:t>831,6 тис.</w:t>
      </w:r>
      <w:r w:rsidR="0081331A">
        <w:rPr>
          <w:iCs/>
          <w:lang w:val="uk-UA"/>
        </w:rPr>
        <w:t xml:space="preserve"> </w:t>
      </w:r>
      <w:r>
        <w:rPr>
          <w:iCs/>
          <w:lang w:val="uk-UA"/>
        </w:rPr>
        <w:t>грн у вказаному періоді не проводилися.</w:t>
      </w:r>
    </w:p>
    <w:p w14:paraId="066D3E18" w14:textId="77777777" w:rsidR="00642B72" w:rsidRDefault="00642B72" w:rsidP="00642B72">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27F3CD8D" w14:textId="77777777" w:rsidR="00642B72" w:rsidRDefault="00642B72" w:rsidP="00642B72">
      <w:pPr>
        <w:ind w:firstLine="567"/>
        <w:jc w:val="both"/>
        <w:rPr>
          <w:sz w:val="10"/>
          <w:szCs w:val="10"/>
          <w:lang w:val="uk-UA"/>
        </w:rPr>
      </w:pPr>
    </w:p>
    <w:p w14:paraId="4F2161DA" w14:textId="77777777" w:rsidR="00642B72" w:rsidRDefault="00642B72" w:rsidP="00642B72">
      <w:pPr>
        <w:autoSpaceDE w:val="0"/>
        <w:autoSpaceDN w:val="0"/>
        <w:adjustRightInd w:val="0"/>
        <w:ind w:firstLine="567"/>
        <w:jc w:val="both"/>
        <w:rPr>
          <w:lang w:val="uk-UA"/>
        </w:rPr>
      </w:pPr>
      <w:r w:rsidRPr="004474E2">
        <w:rPr>
          <w:lang w:val="uk-UA"/>
        </w:rPr>
        <w:t xml:space="preserve">Питома вага видатків даної галузі у видатках бюджету громади становить </w:t>
      </w:r>
      <w:r>
        <w:rPr>
          <w:lang w:val="uk-UA"/>
        </w:rPr>
        <w:t>1,0</w:t>
      </w:r>
      <w:r w:rsidRPr="004474E2">
        <w:rPr>
          <w:lang w:val="uk-UA"/>
        </w:rPr>
        <w:t>%.</w:t>
      </w:r>
    </w:p>
    <w:p w14:paraId="4EB3DAE9" w14:textId="77777777" w:rsidR="00642B72" w:rsidRDefault="00642B72" w:rsidP="00642B72">
      <w:pPr>
        <w:autoSpaceDE w:val="0"/>
        <w:autoSpaceDN w:val="0"/>
        <w:adjustRightInd w:val="0"/>
        <w:ind w:firstLine="567"/>
        <w:jc w:val="both"/>
        <w:rPr>
          <w:sz w:val="10"/>
          <w:szCs w:val="10"/>
          <w:lang w:val="uk-UA"/>
        </w:rPr>
      </w:pPr>
    </w:p>
    <w:p w14:paraId="64E1FA01" w14:textId="77777777" w:rsidR="00642B72" w:rsidRPr="00D023CD" w:rsidRDefault="00642B72" w:rsidP="00642B72">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4C40DEA4" w14:textId="77777777" w:rsidR="00642B72" w:rsidRPr="00D023CD" w:rsidRDefault="00642B72" w:rsidP="00642B72">
      <w:pPr>
        <w:autoSpaceDE w:val="0"/>
        <w:autoSpaceDN w:val="0"/>
        <w:adjustRightInd w:val="0"/>
        <w:ind w:firstLine="567"/>
        <w:jc w:val="both"/>
        <w:rPr>
          <w:sz w:val="10"/>
          <w:szCs w:val="10"/>
          <w:lang w:val="uk-UA"/>
        </w:rPr>
      </w:pPr>
    </w:p>
    <w:p w14:paraId="6FAA1117" w14:textId="77777777" w:rsidR="00642B72" w:rsidRPr="00D023CD" w:rsidRDefault="00642B72" w:rsidP="00642B72">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w:t>
      </w:r>
      <w:r>
        <w:rPr>
          <w:lang w:val="uk-UA"/>
        </w:rPr>
        <w:t>1 450,8</w:t>
      </w:r>
      <w:r w:rsidRPr="00D023CD">
        <w:rPr>
          <w:lang w:val="uk-UA"/>
        </w:rPr>
        <w:t xml:space="preserve"> тис. грн  при плані відповідного періоду </w:t>
      </w:r>
      <w:r>
        <w:rPr>
          <w:lang w:val="uk-UA"/>
        </w:rPr>
        <w:t>2 370,0</w:t>
      </w:r>
      <w:r w:rsidRPr="00D023CD">
        <w:rPr>
          <w:lang w:val="uk-UA"/>
        </w:rPr>
        <w:t xml:space="preserve"> тис. грн, що становить  </w:t>
      </w:r>
      <w:r>
        <w:rPr>
          <w:lang w:val="uk-UA"/>
        </w:rPr>
        <w:t>61,22</w:t>
      </w:r>
      <w:r w:rsidRPr="00D023CD">
        <w:rPr>
          <w:lang w:val="uk-UA"/>
        </w:rPr>
        <w:t xml:space="preserve">% виконання плану, і на </w:t>
      </w:r>
      <w:r>
        <w:rPr>
          <w:lang w:val="uk-UA"/>
        </w:rPr>
        <w:t>191,0</w:t>
      </w:r>
      <w:r w:rsidRPr="00D023CD">
        <w:rPr>
          <w:lang w:val="uk-UA"/>
        </w:rPr>
        <w:t xml:space="preserve"> тис. грн (</w:t>
      </w:r>
      <w:r>
        <w:rPr>
          <w:lang w:val="uk-UA"/>
        </w:rPr>
        <w:t>11,6</w:t>
      </w:r>
      <w:r w:rsidRPr="00D023CD">
        <w:rPr>
          <w:lang w:val="uk-UA"/>
        </w:rPr>
        <w:t xml:space="preserve">%) </w:t>
      </w:r>
      <w:r>
        <w:rPr>
          <w:lang w:val="uk-UA"/>
        </w:rPr>
        <w:t>менше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14:paraId="6A5EA58D" w14:textId="77777777" w:rsidR="00642B72" w:rsidRPr="00D023CD" w:rsidRDefault="00642B72" w:rsidP="00642B72">
      <w:pPr>
        <w:ind w:firstLine="567"/>
        <w:jc w:val="both"/>
        <w:rPr>
          <w:sz w:val="10"/>
          <w:szCs w:val="10"/>
          <w:lang w:val="uk-UA"/>
        </w:rPr>
      </w:pPr>
    </w:p>
    <w:p w14:paraId="4C01F859" w14:textId="77777777" w:rsidR="00642B72" w:rsidRPr="00D023CD" w:rsidRDefault="00642B72" w:rsidP="00642B72">
      <w:pPr>
        <w:ind w:firstLine="567"/>
        <w:jc w:val="both"/>
        <w:rPr>
          <w:lang w:val="uk-UA"/>
        </w:rPr>
      </w:pPr>
      <w:r w:rsidRPr="00D023CD">
        <w:rPr>
          <w:lang w:val="uk-UA"/>
        </w:rPr>
        <w:t>Видатки спрямовані:</w:t>
      </w:r>
    </w:p>
    <w:p w14:paraId="02A15E47" w14:textId="77777777" w:rsidR="00642B72" w:rsidRPr="00D023CD" w:rsidRDefault="00642B72" w:rsidP="00642B72">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229,0</w:t>
      </w:r>
      <w:r w:rsidRPr="00D023CD">
        <w:rPr>
          <w:rFonts w:ascii="Times New Roman" w:hAnsi="Times New Roman"/>
          <w:sz w:val="24"/>
          <w:szCs w:val="24"/>
        </w:rPr>
        <w:t xml:space="preserve"> тис. грн;</w:t>
      </w:r>
    </w:p>
    <w:p w14:paraId="03AA8B82" w14:textId="77777777" w:rsidR="00642B72" w:rsidRPr="00D023CD" w:rsidRDefault="00642B72" w:rsidP="00642B72">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1 120,9</w:t>
      </w:r>
      <w:r w:rsidRPr="00D023CD">
        <w:rPr>
          <w:rFonts w:ascii="Times New Roman" w:hAnsi="Times New Roman"/>
          <w:sz w:val="24"/>
          <w:szCs w:val="24"/>
        </w:rPr>
        <w:t xml:space="preserve">  тис. грн;</w:t>
      </w:r>
    </w:p>
    <w:p w14:paraId="40B6B92B" w14:textId="77777777" w:rsidR="00642B72" w:rsidRPr="00D023CD" w:rsidRDefault="00642B72" w:rsidP="00642B72">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49,0</w:t>
      </w:r>
      <w:r w:rsidRPr="00D023CD">
        <w:rPr>
          <w:rFonts w:ascii="Times New Roman" w:hAnsi="Times New Roman"/>
          <w:sz w:val="24"/>
          <w:szCs w:val="24"/>
        </w:rPr>
        <w:t xml:space="preserve"> тис. грн</w:t>
      </w:r>
    </w:p>
    <w:p w14:paraId="3CEA8745" w14:textId="77777777" w:rsidR="00642B72" w:rsidRPr="00D023CD" w:rsidRDefault="00642B72" w:rsidP="00642B72">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51,9</w:t>
      </w:r>
      <w:r w:rsidRPr="00D023CD">
        <w:rPr>
          <w:rFonts w:ascii="Times New Roman" w:hAnsi="Times New Roman"/>
          <w:sz w:val="24"/>
          <w:szCs w:val="24"/>
        </w:rPr>
        <w:t xml:space="preserve"> тис. грн.</w:t>
      </w:r>
    </w:p>
    <w:p w14:paraId="0C5438C3" w14:textId="77777777" w:rsidR="00642B72" w:rsidRPr="00D023CD" w:rsidRDefault="00642B72" w:rsidP="00642B72">
      <w:pPr>
        <w:ind w:firstLine="567"/>
        <w:rPr>
          <w:lang w:val="uk-UA"/>
        </w:rPr>
      </w:pPr>
      <w:r w:rsidRPr="00D023CD">
        <w:rPr>
          <w:lang w:val="uk-UA"/>
        </w:rPr>
        <w:t>До структури первинної ланки входять:</w:t>
      </w:r>
    </w:p>
    <w:p w14:paraId="16124A63" w14:textId="77777777" w:rsidR="00642B72" w:rsidRPr="00D023CD" w:rsidRDefault="00642B72" w:rsidP="00642B72">
      <w:pPr>
        <w:rPr>
          <w:sz w:val="10"/>
          <w:szCs w:val="10"/>
          <w:lang w:val="uk-UA"/>
        </w:rPr>
      </w:pPr>
      <w:r w:rsidRPr="00D023CD">
        <w:rPr>
          <w:lang w:val="uk-UA"/>
        </w:rPr>
        <w:t xml:space="preserve">    </w:t>
      </w:r>
    </w:p>
    <w:p w14:paraId="56BC7E9F" w14:textId="77777777" w:rsidR="00642B72" w:rsidRPr="00D023CD" w:rsidRDefault="00642B72" w:rsidP="00642B72">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18527E9E" w14:textId="77777777" w:rsidR="00642B72" w:rsidRPr="00D023CD" w:rsidRDefault="00642B72" w:rsidP="00642B72">
      <w:pPr>
        <w:ind w:firstLine="567"/>
        <w:jc w:val="both"/>
        <w:rPr>
          <w:lang w:val="uk-UA"/>
        </w:rPr>
      </w:pPr>
      <w:r w:rsidRPr="00D023CD">
        <w:rPr>
          <w:lang w:val="uk-UA"/>
        </w:rPr>
        <w:t xml:space="preserve"> -   Амбулаторія групової практики № 2 м. Буча, вул. Водопровідна, 74;</w:t>
      </w:r>
    </w:p>
    <w:p w14:paraId="2FD0399C" w14:textId="77777777" w:rsidR="00642B72" w:rsidRPr="00D023CD" w:rsidRDefault="00642B72" w:rsidP="00642B72">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623ED0B7" w14:textId="77777777" w:rsidR="00642B72" w:rsidRPr="00D023CD" w:rsidRDefault="00642B72" w:rsidP="00642B72">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1ED9DB6B" w14:textId="77777777" w:rsidR="00642B72" w:rsidRPr="00D023CD" w:rsidRDefault="00642B72" w:rsidP="00642B72">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26C350AB" w14:textId="77777777" w:rsidR="00642B72" w:rsidRPr="00D023CD" w:rsidRDefault="00642B72" w:rsidP="00642B72">
      <w:pPr>
        <w:ind w:firstLine="567"/>
        <w:jc w:val="both"/>
        <w:rPr>
          <w:lang w:val="uk-UA"/>
        </w:rPr>
      </w:pPr>
      <w:r w:rsidRPr="00D023CD">
        <w:rPr>
          <w:lang w:val="uk-UA"/>
        </w:rPr>
        <w:lastRenderedPageBreak/>
        <w:t xml:space="preserve"> - Амбулаторія загальної практики – сімейної медицини № 6 м. Буча вул. Леоніда Бірюкова,7; </w:t>
      </w:r>
    </w:p>
    <w:p w14:paraId="2DFA7DD3" w14:textId="77777777" w:rsidR="00642B72" w:rsidRPr="00D023CD" w:rsidRDefault="00642B72" w:rsidP="00642B72">
      <w:pPr>
        <w:ind w:firstLine="567"/>
        <w:jc w:val="both"/>
        <w:rPr>
          <w:lang w:val="uk-UA"/>
        </w:rPr>
      </w:pPr>
      <w:r w:rsidRPr="00D023CD">
        <w:rPr>
          <w:lang w:val="uk-UA"/>
        </w:rPr>
        <w:t xml:space="preserve">  -  Черговий кабінет м. Буча, вул. Нове Шосе, 5; </w:t>
      </w:r>
    </w:p>
    <w:p w14:paraId="7DB9C8FD" w14:textId="77777777" w:rsidR="00642B72" w:rsidRPr="00D023CD" w:rsidRDefault="00642B72" w:rsidP="00642B72">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5B607ABC" w14:textId="77777777" w:rsidR="00642B72" w:rsidRPr="00D023CD" w:rsidRDefault="00642B72" w:rsidP="00642B72">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1F515CA2" w14:textId="77777777" w:rsidR="00642B72" w:rsidRPr="00D023CD" w:rsidRDefault="00642B72" w:rsidP="00642B72">
      <w:pPr>
        <w:ind w:firstLine="567"/>
        <w:jc w:val="both"/>
        <w:rPr>
          <w:lang w:val="uk-UA"/>
        </w:rPr>
      </w:pPr>
      <w:r w:rsidRPr="00D023CD">
        <w:rPr>
          <w:lang w:val="uk-UA"/>
        </w:rPr>
        <w:t xml:space="preserve">  -  Гаврилівська амбулаторія загальної практики – сімейної медицини – с. Гаврилівка, вул. Свято-Троїцька, 58; </w:t>
      </w:r>
    </w:p>
    <w:p w14:paraId="0F5B80A1" w14:textId="77777777" w:rsidR="00642B72" w:rsidRPr="00D023CD" w:rsidRDefault="00642B72" w:rsidP="00642B72">
      <w:pPr>
        <w:ind w:firstLine="567"/>
        <w:jc w:val="both"/>
        <w:rPr>
          <w:lang w:val="uk-UA"/>
        </w:rPr>
      </w:pPr>
      <w:r w:rsidRPr="00D023CD">
        <w:rPr>
          <w:lang w:val="uk-UA"/>
        </w:rPr>
        <w:t xml:space="preserve">  -  Фельдшерський пункт в с. Тарасівщина – с. Тарасівщина, вул. Шевченка, 2б;</w:t>
      </w:r>
    </w:p>
    <w:p w14:paraId="446268CB" w14:textId="77777777" w:rsidR="00642B72" w:rsidRPr="00D023CD" w:rsidRDefault="00642B72" w:rsidP="00642B72">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0E5B1874" w14:textId="77777777" w:rsidR="00642B72" w:rsidRPr="00D023CD" w:rsidRDefault="00642B72" w:rsidP="00642B72">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57C5D269" w14:textId="77777777" w:rsidR="00642B72" w:rsidRPr="00D023CD" w:rsidRDefault="00642B72" w:rsidP="00642B72">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14:paraId="5B25EFCB" w14:textId="77777777" w:rsidR="00642B72" w:rsidRPr="00D023CD" w:rsidRDefault="00642B72" w:rsidP="00642B72">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596D1CEE" w14:textId="77777777" w:rsidR="00642B72" w:rsidRDefault="00642B72" w:rsidP="00642B72">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49FBBCAA" w14:textId="77777777" w:rsidR="00642B72" w:rsidRDefault="00642B72" w:rsidP="00642B72">
      <w:pPr>
        <w:ind w:firstLine="567"/>
        <w:jc w:val="both"/>
        <w:rPr>
          <w:sz w:val="10"/>
          <w:szCs w:val="10"/>
          <w:lang w:val="uk-UA"/>
        </w:rPr>
      </w:pPr>
    </w:p>
    <w:p w14:paraId="5981964E" w14:textId="77777777" w:rsidR="00642B72" w:rsidRPr="00E11C02" w:rsidRDefault="00642B72" w:rsidP="00642B72">
      <w:pPr>
        <w:ind w:firstLine="567"/>
        <w:jc w:val="both"/>
        <w:rPr>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625,3</w:t>
      </w:r>
      <w:r w:rsidRPr="00E11C02">
        <w:rPr>
          <w:lang w:val="uk-UA"/>
        </w:rPr>
        <w:t xml:space="preserve"> тис. грн при плані відповідного періоду </w:t>
      </w:r>
      <w:r>
        <w:rPr>
          <w:lang w:val="uk-UA"/>
        </w:rPr>
        <w:t>1 538,4</w:t>
      </w:r>
      <w:r w:rsidRPr="00E11C02">
        <w:rPr>
          <w:lang w:val="uk-UA"/>
        </w:rPr>
        <w:t xml:space="preserve"> тис. грн, що становить </w:t>
      </w:r>
      <w:r>
        <w:rPr>
          <w:lang w:val="uk-UA"/>
        </w:rPr>
        <w:t>40,6</w:t>
      </w:r>
      <w:r w:rsidRPr="00E11C02">
        <w:rPr>
          <w:lang w:val="uk-UA"/>
        </w:rPr>
        <w:t xml:space="preserve">%  виконання плану, і на </w:t>
      </w:r>
      <w:r>
        <w:rPr>
          <w:lang w:val="uk-UA"/>
        </w:rPr>
        <w:t>197,0</w:t>
      </w:r>
      <w:r w:rsidRPr="00E11C02">
        <w:rPr>
          <w:lang w:val="uk-UA"/>
        </w:rPr>
        <w:t xml:space="preserve"> тис. грн (</w:t>
      </w:r>
      <w:r>
        <w:rPr>
          <w:lang w:val="uk-UA"/>
        </w:rPr>
        <w:t>46,0</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поведено видатків</w:t>
      </w:r>
      <w:r w:rsidRPr="00E11C02">
        <w:rPr>
          <w:lang w:val="uk-UA"/>
        </w:rPr>
        <w:t xml:space="preserve"> </w:t>
      </w:r>
      <w:r>
        <w:rPr>
          <w:lang w:val="uk-UA"/>
        </w:rPr>
        <w:t>у</w:t>
      </w:r>
      <w:r w:rsidRPr="00E11C02">
        <w:rPr>
          <w:lang w:val="uk-UA"/>
        </w:rPr>
        <w:t xml:space="preserve"> </w:t>
      </w:r>
      <w:r>
        <w:rPr>
          <w:lang w:val="uk-UA"/>
        </w:rPr>
        <w:t xml:space="preserve">І кварталі </w:t>
      </w:r>
      <w:r w:rsidRPr="00E11C02">
        <w:rPr>
          <w:lang w:val="uk-UA"/>
        </w:rPr>
        <w:t>202</w:t>
      </w:r>
      <w:r>
        <w:rPr>
          <w:lang w:val="uk-UA"/>
        </w:rPr>
        <w:t>4</w:t>
      </w:r>
      <w:r w:rsidRPr="00E11C02">
        <w:rPr>
          <w:lang w:val="uk-UA"/>
        </w:rPr>
        <w:t xml:space="preserve"> р</w:t>
      </w:r>
      <w:r>
        <w:rPr>
          <w:lang w:val="uk-UA"/>
        </w:rPr>
        <w:t>оці</w:t>
      </w:r>
      <w:r w:rsidRPr="00E11C02">
        <w:rPr>
          <w:lang w:val="uk-UA"/>
        </w:rPr>
        <w:t>.</w:t>
      </w:r>
    </w:p>
    <w:p w14:paraId="5B70124A" w14:textId="77777777" w:rsidR="00642B72" w:rsidRPr="00E11C02" w:rsidRDefault="00642B72" w:rsidP="00642B72">
      <w:pPr>
        <w:ind w:firstLine="567"/>
        <w:jc w:val="both"/>
        <w:rPr>
          <w:sz w:val="10"/>
          <w:szCs w:val="10"/>
          <w:lang w:val="uk-UA"/>
        </w:rPr>
      </w:pPr>
    </w:p>
    <w:p w14:paraId="757A868F" w14:textId="77777777" w:rsidR="00642B72" w:rsidRPr="00E11C02" w:rsidRDefault="00642B72" w:rsidP="00642B72">
      <w:pPr>
        <w:ind w:firstLine="567"/>
        <w:jc w:val="both"/>
        <w:rPr>
          <w:lang w:val="uk-UA"/>
        </w:rPr>
      </w:pPr>
      <w:r w:rsidRPr="00E11C02">
        <w:rPr>
          <w:lang w:val="uk-UA"/>
        </w:rPr>
        <w:t>До структури вторинної ланки входять:</w:t>
      </w:r>
    </w:p>
    <w:p w14:paraId="78890871" w14:textId="77777777" w:rsidR="00642B72" w:rsidRPr="00E11C02" w:rsidRDefault="00642B72" w:rsidP="00642B72">
      <w:pPr>
        <w:ind w:firstLine="567"/>
        <w:jc w:val="both"/>
        <w:rPr>
          <w:sz w:val="10"/>
          <w:szCs w:val="10"/>
          <w:lang w:val="uk-UA"/>
        </w:rPr>
      </w:pPr>
    </w:p>
    <w:p w14:paraId="3C15D7DA" w14:textId="77777777" w:rsidR="00642B72" w:rsidRPr="00E11C02" w:rsidRDefault="00642B72" w:rsidP="00642B72">
      <w:pPr>
        <w:ind w:firstLine="567"/>
        <w:jc w:val="both"/>
        <w:rPr>
          <w:lang w:val="uk-UA"/>
        </w:rPr>
      </w:pPr>
      <w:r w:rsidRPr="00E11C02">
        <w:rPr>
          <w:lang w:val="uk-UA"/>
        </w:rPr>
        <w:t>- Консультативно –діагностичний центр м. Буча, вул. Польова,21/10;</w:t>
      </w:r>
    </w:p>
    <w:p w14:paraId="2D06A954" w14:textId="77777777" w:rsidR="00642B72" w:rsidRPr="00E11C02" w:rsidRDefault="00642B72" w:rsidP="00642B72">
      <w:pPr>
        <w:ind w:firstLine="567"/>
        <w:jc w:val="both"/>
        <w:rPr>
          <w:lang w:val="uk-UA"/>
        </w:rPr>
      </w:pPr>
      <w:r w:rsidRPr="00E11C02">
        <w:rPr>
          <w:lang w:val="uk-UA"/>
        </w:rPr>
        <w:t>- Денний стаціонар м. Буча, вул. Володимира Ковальського 59 Д;</w:t>
      </w:r>
    </w:p>
    <w:p w14:paraId="739ABAE7" w14:textId="77777777" w:rsidR="00642B72" w:rsidRPr="00E11C02" w:rsidRDefault="00642B72" w:rsidP="00642B72">
      <w:pPr>
        <w:ind w:firstLine="567"/>
        <w:jc w:val="both"/>
        <w:rPr>
          <w:lang w:val="uk-UA"/>
        </w:rPr>
      </w:pPr>
      <w:r w:rsidRPr="00E11C02">
        <w:rPr>
          <w:lang w:val="uk-UA"/>
        </w:rPr>
        <w:t>- Фтизіатричний кабінет м. Буча, вул. Шевченка,52;</w:t>
      </w:r>
    </w:p>
    <w:p w14:paraId="12012363" w14:textId="77777777" w:rsidR="00642B72" w:rsidRPr="00E11C02" w:rsidRDefault="00642B72" w:rsidP="00642B72">
      <w:pPr>
        <w:ind w:firstLine="567"/>
        <w:jc w:val="both"/>
        <w:rPr>
          <w:lang w:val="uk-UA"/>
        </w:rPr>
      </w:pPr>
      <w:r w:rsidRPr="00E11C02">
        <w:rPr>
          <w:lang w:val="uk-UA"/>
        </w:rPr>
        <w:t xml:space="preserve">- Стоматологічне відділення м. Буча, бульвар Богдана Хмельницького, 2. </w:t>
      </w:r>
    </w:p>
    <w:p w14:paraId="50B73CFE" w14:textId="77777777" w:rsidR="00642B72" w:rsidRPr="00E11C02" w:rsidRDefault="00642B72" w:rsidP="00642B72">
      <w:pPr>
        <w:ind w:firstLine="142"/>
        <w:jc w:val="both"/>
        <w:rPr>
          <w:sz w:val="10"/>
          <w:szCs w:val="10"/>
          <w:lang w:val="uk-UA"/>
        </w:rPr>
      </w:pPr>
    </w:p>
    <w:p w14:paraId="20ABC6AD" w14:textId="77777777" w:rsidR="00642B72" w:rsidRPr="00E11C02" w:rsidRDefault="00642B72" w:rsidP="00642B72">
      <w:pPr>
        <w:ind w:firstLine="567"/>
        <w:jc w:val="both"/>
        <w:rPr>
          <w:lang w:val="uk-UA"/>
        </w:rPr>
      </w:pPr>
      <w:r w:rsidRPr="00E11C02">
        <w:rPr>
          <w:lang w:val="uk-UA"/>
        </w:rPr>
        <w:t>Видатки спрямовані:</w:t>
      </w:r>
    </w:p>
    <w:p w14:paraId="78F18B9F" w14:textId="77777777" w:rsidR="00642B72" w:rsidRPr="00E11C02" w:rsidRDefault="00642B72" w:rsidP="00642B72">
      <w:pPr>
        <w:pStyle w:val="af6"/>
        <w:numPr>
          <w:ilvl w:val="0"/>
          <w:numId w:val="6"/>
        </w:numPr>
        <w:spacing w:line="256" w:lineRule="auto"/>
        <w:ind w:left="0" w:firstLine="567"/>
        <w:jc w:val="both"/>
        <w:rPr>
          <w:rFonts w:ascii="Times New Roman" w:hAnsi="Times New Roman"/>
          <w:sz w:val="24"/>
          <w:szCs w:val="24"/>
        </w:rPr>
      </w:pPr>
      <w:r w:rsidRPr="00E11C02">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385,6</w:t>
      </w:r>
      <w:r w:rsidRPr="00E11C02">
        <w:rPr>
          <w:rFonts w:ascii="Times New Roman" w:hAnsi="Times New Roman"/>
          <w:sz w:val="24"/>
          <w:szCs w:val="24"/>
        </w:rPr>
        <w:t xml:space="preserve"> тис. грн;</w:t>
      </w:r>
    </w:p>
    <w:p w14:paraId="65865C7A" w14:textId="77777777" w:rsidR="00642B72" w:rsidRDefault="00642B72" w:rsidP="00642B72">
      <w:pPr>
        <w:pStyle w:val="af6"/>
        <w:numPr>
          <w:ilvl w:val="0"/>
          <w:numId w:val="6"/>
        </w:numPr>
        <w:spacing w:line="256" w:lineRule="auto"/>
        <w:ind w:left="0" w:firstLine="567"/>
        <w:jc w:val="both"/>
        <w:rPr>
          <w:rFonts w:ascii="Times New Roman" w:hAnsi="Times New Roman"/>
          <w:sz w:val="24"/>
          <w:szCs w:val="24"/>
        </w:rPr>
      </w:pPr>
      <w:r w:rsidRPr="00E11C02">
        <w:rPr>
          <w:rFonts w:ascii="Times New Roman" w:hAnsi="Times New Roman"/>
          <w:sz w:val="24"/>
          <w:szCs w:val="24"/>
        </w:rPr>
        <w:t xml:space="preserve">пільгові рецепти – </w:t>
      </w:r>
      <w:r>
        <w:rPr>
          <w:rFonts w:ascii="Times New Roman" w:hAnsi="Times New Roman"/>
          <w:sz w:val="24"/>
          <w:szCs w:val="24"/>
        </w:rPr>
        <w:t>239,7</w:t>
      </w:r>
      <w:r w:rsidRPr="00E11C02">
        <w:rPr>
          <w:rFonts w:ascii="Times New Roman" w:hAnsi="Times New Roman"/>
          <w:sz w:val="24"/>
          <w:szCs w:val="24"/>
        </w:rPr>
        <w:t xml:space="preserve"> тис. грн.</w:t>
      </w:r>
    </w:p>
    <w:p w14:paraId="6E96AF20" w14:textId="77777777" w:rsidR="00642B72" w:rsidRDefault="00642B72" w:rsidP="00642B72">
      <w:pPr>
        <w:pStyle w:val="af6"/>
        <w:spacing w:line="256" w:lineRule="auto"/>
        <w:ind w:left="567"/>
        <w:jc w:val="both"/>
        <w:rPr>
          <w:rFonts w:ascii="Times New Roman" w:hAnsi="Times New Roman"/>
          <w:sz w:val="24"/>
          <w:szCs w:val="24"/>
        </w:rPr>
      </w:pPr>
    </w:p>
    <w:p w14:paraId="25C953AA" w14:textId="77777777" w:rsidR="00642B72" w:rsidRPr="00E11C02" w:rsidRDefault="00642B72" w:rsidP="0075495F">
      <w:pPr>
        <w:pStyle w:val="af6"/>
        <w:spacing w:line="256" w:lineRule="auto"/>
        <w:ind w:left="0"/>
        <w:jc w:val="both"/>
        <w:rPr>
          <w:rFonts w:ascii="Times New Roman" w:hAnsi="Times New Roman"/>
          <w:sz w:val="24"/>
          <w:szCs w:val="24"/>
        </w:rPr>
      </w:pPr>
      <w:r>
        <w:rPr>
          <w:noProof/>
          <w:lang w:eastAsia="uk-UA"/>
        </w:rPr>
        <w:drawing>
          <wp:inline distT="0" distB="0" distL="0" distR="0" wp14:anchorId="0E11C7B7" wp14:editId="787C8D53">
            <wp:extent cx="6010275" cy="3324225"/>
            <wp:effectExtent l="0" t="0" r="9525" b="9525"/>
            <wp:docPr id="1256668547" name="Рисунок 1256668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 t="1" r="631" b="1728"/>
                    <a:stretch/>
                  </pic:blipFill>
                  <pic:spPr bwMode="auto">
                    <a:xfrm>
                      <a:off x="0" y="0"/>
                      <a:ext cx="6010275" cy="3324225"/>
                    </a:xfrm>
                    <a:prstGeom prst="rect">
                      <a:avLst/>
                    </a:prstGeom>
                    <a:ln>
                      <a:noFill/>
                    </a:ln>
                    <a:extLst>
                      <a:ext uri="{53640926-AAD7-44D8-BBD7-CCE9431645EC}">
                        <a14:shadowObscured xmlns:a14="http://schemas.microsoft.com/office/drawing/2010/main"/>
                      </a:ext>
                    </a:extLst>
                  </pic:spPr>
                </pic:pic>
              </a:graphicData>
            </a:graphic>
          </wp:inline>
        </w:drawing>
      </w:r>
    </w:p>
    <w:p w14:paraId="4E5D4C33" w14:textId="77777777" w:rsidR="00642B72" w:rsidRPr="00D07C92" w:rsidRDefault="00642B72" w:rsidP="00642B72">
      <w:pPr>
        <w:ind w:firstLine="709"/>
        <w:jc w:val="center"/>
        <w:rPr>
          <w:b/>
          <w:i/>
          <w:sz w:val="28"/>
          <w:szCs w:val="28"/>
          <w:lang w:val="uk-UA"/>
        </w:rPr>
      </w:pPr>
      <w:r w:rsidRPr="00D07C92">
        <w:rPr>
          <w:b/>
          <w:i/>
          <w:sz w:val="28"/>
          <w:szCs w:val="28"/>
          <w:lang w:val="uk-UA"/>
        </w:rPr>
        <w:lastRenderedPageBreak/>
        <w:t>Спеціальний фонд</w:t>
      </w:r>
    </w:p>
    <w:p w14:paraId="6C412CF2" w14:textId="77777777" w:rsidR="00642B72" w:rsidRDefault="00642B72" w:rsidP="00642B72">
      <w:pPr>
        <w:ind w:firstLine="567"/>
        <w:jc w:val="both"/>
        <w:rPr>
          <w:sz w:val="4"/>
          <w:szCs w:val="4"/>
          <w:lang w:val="uk-UA"/>
        </w:rPr>
      </w:pPr>
    </w:p>
    <w:p w14:paraId="1B6639C0" w14:textId="77777777" w:rsidR="00642B72" w:rsidRDefault="00642B72" w:rsidP="00642B72">
      <w:pPr>
        <w:ind w:firstLine="567"/>
        <w:jc w:val="both"/>
        <w:rPr>
          <w:lang w:val="uk-UA"/>
        </w:rPr>
      </w:pPr>
      <w:r>
        <w:rPr>
          <w:lang w:val="uk-UA"/>
        </w:rPr>
        <w:t xml:space="preserve"> У І кварталі 2025 рокі видатки по спеціальному фонду не проводилися.</w:t>
      </w:r>
    </w:p>
    <w:p w14:paraId="3BC23BB7" w14:textId="77777777" w:rsidR="00642B72" w:rsidRDefault="00642B72" w:rsidP="00642B72">
      <w:pPr>
        <w:ind w:firstLine="142"/>
        <w:jc w:val="both"/>
        <w:rPr>
          <w:sz w:val="4"/>
          <w:szCs w:val="4"/>
          <w:lang w:val="uk-UA"/>
        </w:rPr>
      </w:pPr>
    </w:p>
    <w:p w14:paraId="2579A177" w14:textId="77777777" w:rsidR="00642B72" w:rsidRDefault="00642B72" w:rsidP="00642B72">
      <w:pPr>
        <w:ind w:firstLine="142"/>
        <w:jc w:val="both"/>
        <w:rPr>
          <w:sz w:val="4"/>
          <w:szCs w:val="4"/>
          <w:lang w:val="uk-UA"/>
        </w:rPr>
      </w:pPr>
    </w:p>
    <w:p w14:paraId="46341EBB" w14:textId="77777777" w:rsidR="00642B72" w:rsidRDefault="00642B72" w:rsidP="00642B72">
      <w:pPr>
        <w:ind w:firstLine="142"/>
        <w:jc w:val="both"/>
        <w:rPr>
          <w:sz w:val="4"/>
          <w:szCs w:val="4"/>
          <w:lang w:val="uk-UA"/>
        </w:rPr>
      </w:pPr>
    </w:p>
    <w:p w14:paraId="588BD73B" w14:textId="77777777" w:rsidR="00642B72" w:rsidRPr="00D32CCB" w:rsidRDefault="00642B72" w:rsidP="00642B72">
      <w:pPr>
        <w:ind w:firstLine="142"/>
        <w:jc w:val="both"/>
        <w:rPr>
          <w:sz w:val="4"/>
          <w:szCs w:val="4"/>
          <w:lang w:val="uk-UA"/>
        </w:rPr>
      </w:pPr>
    </w:p>
    <w:p w14:paraId="07CCD079" w14:textId="77777777" w:rsidR="00642B72" w:rsidRDefault="00642B72" w:rsidP="00642B72">
      <w:pPr>
        <w:autoSpaceDE w:val="0"/>
        <w:autoSpaceDN w:val="0"/>
        <w:adjustRightInd w:val="0"/>
        <w:ind w:firstLine="567"/>
        <w:jc w:val="both"/>
        <w:rPr>
          <w:lang w:val="uk-UA"/>
        </w:rPr>
      </w:pPr>
      <w:r>
        <w:rPr>
          <w:lang w:val="uk-UA"/>
        </w:rPr>
        <w:t>Кредиторська заборгованість на кінець звітного періоду складає 50,9 тис. грн. (загальний фонд).</w:t>
      </w:r>
    </w:p>
    <w:p w14:paraId="576663DC" w14:textId="77777777" w:rsidR="00642B72" w:rsidRDefault="00642B72" w:rsidP="00642B72">
      <w:pPr>
        <w:ind w:firstLine="567"/>
        <w:jc w:val="both"/>
        <w:rPr>
          <w:lang w:val="uk-UA"/>
        </w:rPr>
      </w:pPr>
    </w:p>
    <w:p w14:paraId="28BC7ED8" w14:textId="77777777" w:rsidR="00FC7FB2" w:rsidRDefault="00FC7FB2" w:rsidP="0061136F">
      <w:pPr>
        <w:rPr>
          <w:sz w:val="10"/>
          <w:szCs w:val="10"/>
          <w:lang w:val="uk-UA"/>
        </w:rPr>
      </w:pPr>
    </w:p>
    <w:p w14:paraId="510B11E9" w14:textId="77777777" w:rsidR="00885733" w:rsidRPr="0005481B" w:rsidRDefault="00885733" w:rsidP="00885733">
      <w:pPr>
        <w:ind w:firstLine="709"/>
        <w:jc w:val="center"/>
        <w:rPr>
          <w:b/>
          <w:bCs/>
          <w:i/>
          <w:iCs/>
          <w:sz w:val="26"/>
          <w:szCs w:val="26"/>
          <w:u w:val="single"/>
          <w:lang w:val="uk-UA"/>
        </w:rPr>
      </w:pPr>
      <w:bookmarkStart w:id="1" w:name="_Hlk172276473"/>
      <w:r w:rsidRPr="0005481B">
        <w:rPr>
          <w:b/>
          <w:bCs/>
          <w:i/>
          <w:iCs/>
          <w:sz w:val="26"/>
          <w:szCs w:val="26"/>
          <w:u w:val="single"/>
          <w:lang w:val="uk-UA"/>
        </w:rPr>
        <w:t>3000 Соціальний захист та соціальне забезпечення</w:t>
      </w:r>
    </w:p>
    <w:p w14:paraId="30BAF2C2" w14:textId="77777777" w:rsidR="00885733" w:rsidRPr="00332168" w:rsidRDefault="00885733" w:rsidP="00885733">
      <w:pPr>
        <w:ind w:firstLine="709"/>
        <w:jc w:val="center"/>
        <w:rPr>
          <w:b/>
          <w:bCs/>
          <w:i/>
          <w:iCs/>
          <w:color w:val="FF0000"/>
          <w:sz w:val="16"/>
          <w:szCs w:val="16"/>
          <w:u w:val="single"/>
          <w:lang w:val="uk-UA"/>
        </w:rPr>
      </w:pPr>
    </w:p>
    <w:p w14:paraId="0EFFD186" w14:textId="77777777" w:rsidR="00885733" w:rsidRPr="005C2F91" w:rsidRDefault="00885733" w:rsidP="00885733">
      <w:pPr>
        <w:ind w:firstLine="709"/>
        <w:jc w:val="both"/>
        <w:rPr>
          <w:lang w:val="uk-UA"/>
        </w:rPr>
      </w:pPr>
      <w:r w:rsidRPr="005C2F91">
        <w:rPr>
          <w:rFonts w:eastAsia="Calibri"/>
          <w:lang w:val="uk-UA"/>
        </w:rPr>
        <w:t xml:space="preserve">По галузі «Соціальний захист та соціальне забезпечення» за І квартал 2025 року  </w:t>
      </w:r>
      <w:r w:rsidRPr="005C2F91">
        <w:rPr>
          <w:iCs/>
          <w:lang w:val="uk-UA"/>
        </w:rPr>
        <w:t xml:space="preserve">видаткова частина складає  10 833,0 тис. грн при плані 13 077,9 тис. грн, що становить 82,8%  виконання плану, та  на 419,5 тис. грн (3,7%) менше за відповідний період 2024 року. По </w:t>
      </w:r>
      <w:r w:rsidRPr="005C2F91">
        <w:rPr>
          <w:rFonts w:eastAsia="Calibri"/>
          <w:lang w:val="uk-UA"/>
        </w:rPr>
        <w:t>загальному фонду виконання складає 82,8% при плані 13 077,9 тис. грн касові видатки 10 833,0 тис. грн, що на 2 466,6 тис. грн (29,5%) більше у порівнянні до відповідного періоду минулого року. У І кварталі 2025 року видатки по спеціальному фонду не проводились.</w:t>
      </w:r>
    </w:p>
    <w:bookmarkEnd w:id="1"/>
    <w:p w14:paraId="0715BB61" w14:textId="77777777" w:rsidR="00885733" w:rsidRDefault="00885733" w:rsidP="00885733">
      <w:pPr>
        <w:ind w:firstLine="709"/>
        <w:jc w:val="both"/>
        <w:rPr>
          <w:sz w:val="10"/>
          <w:szCs w:val="10"/>
          <w:highlight w:val="yellow"/>
          <w:lang w:val="uk-UA"/>
        </w:rPr>
      </w:pPr>
    </w:p>
    <w:p w14:paraId="67C22678" w14:textId="77777777" w:rsidR="00885733" w:rsidRDefault="00885733" w:rsidP="00885733">
      <w:pPr>
        <w:ind w:firstLine="709"/>
        <w:jc w:val="both"/>
        <w:rPr>
          <w:lang w:val="uk-UA"/>
        </w:rPr>
      </w:pPr>
      <w:r w:rsidRPr="00BD10FE">
        <w:rPr>
          <w:lang w:val="uk-UA"/>
        </w:rPr>
        <w:t xml:space="preserve">Питома вага видатків даної галузі у видатках бюджету громади становить </w:t>
      </w:r>
      <w:r>
        <w:rPr>
          <w:lang w:val="uk-UA"/>
        </w:rPr>
        <w:t>5,3</w:t>
      </w:r>
      <w:r w:rsidRPr="00BD10FE">
        <w:rPr>
          <w:lang w:val="uk-UA"/>
        </w:rPr>
        <w:t>%.</w:t>
      </w:r>
    </w:p>
    <w:p w14:paraId="1E4AA635" w14:textId="77777777" w:rsidR="00885733" w:rsidRPr="00D53086" w:rsidRDefault="00885733" w:rsidP="00885733">
      <w:pPr>
        <w:ind w:firstLine="709"/>
        <w:jc w:val="both"/>
        <w:rPr>
          <w:sz w:val="10"/>
          <w:szCs w:val="10"/>
          <w:lang w:val="uk-UA"/>
        </w:rPr>
      </w:pPr>
    </w:p>
    <w:p w14:paraId="30D70636" w14:textId="77777777" w:rsidR="00885733" w:rsidRPr="002852A1" w:rsidRDefault="00885733" w:rsidP="00885733">
      <w:pPr>
        <w:ind w:firstLine="709"/>
        <w:jc w:val="both"/>
        <w:rPr>
          <w:lang w:val="uk-UA"/>
        </w:rPr>
      </w:pPr>
      <w:r w:rsidRPr="002852A1">
        <w:rPr>
          <w:lang w:val="uk-UA"/>
        </w:rPr>
        <w:t xml:space="preserve">По головних розпорядниках Бучанської міської територіальної громади видатки загального фонду розподілені між: </w:t>
      </w:r>
    </w:p>
    <w:p w14:paraId="44161FFB" w14:textId="77777777" w:rsidR="00885733" w:rsidRDefault="00885733" w:rsidP="00885733">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Pr>
          <w:lang w:val="uk-UA"/>
        </w:rPr>
        <w:t>10 723,9</w:t>
      </w:r>
      <w:r w:rsidRPr="002852A1">
        <w:rPr>
          <w:lang w:val="uk-UA"/>
        </w:rPr>
        <w:t xml:space="preserve"> тис. грн</w:t>
      </w:r>
      <w:r>
        <w:rPr>
          <w:lang w:val="uk-UA"/>
        </w:rPr>
        <w:t>, що на 2 487,9 тис. грн (30,2%) більше ніж за відповідний період 2024 року</w:t>
      </w:r>
      <w:r w:rsidRPr="002852A1">
        <w:rPr>
          <w:lang w:val="uk-UA"/>
        </w:rPr>
        <w:t>;</w:t>
      </w:r>
    </w:p>
    <w:p w14:paraId="1FD5BC46" w14:textId="77777777" w:rsidR="00885733" w:rsidRPr="00D9199A" w:rsidRDefault="00885733" w:rsidP="00885733">
      <w:pPr>
        <w:ind w:left="568"/>
        <w:jc w:val="both"/>
        <w:rPr>
          <w:sz w:val="10"/>
          <w:szCs w:val="10"/>
          <w:lang w:val="uk-UA"/>
        </w:rPr>
      </w:pPr>
    </w:p>
    <w:p w14:paraId="65A485F8" w14:textId="77777777" w:rsidR="00885733" w:rsidRDefault="00885733" w:rsidP="00885733">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Pr>
          <w:lang w:val="uk-UA"/>
        </w:rPr>
        <w:t xml:space="preserve">109,1 </w:t>
      </w:r>
      <w:r w:rsidRPr="002852A1">
        <w:rPr>
          <w:lang w:val="uk-UA"/>
        </w:rPr>
        <w:t>тис. грн</w:t>
      </w:r>
      <w:r>
        <w:rPr>
          <w:lang w:val="uk-UA"/>
        </w:rPr>
        <w:t>, що на 21,3 тис. грн (16,4%) менше за відповідний період 2024 року</w:t>
      </w:r>
      <w:r w:rsidRPr="002852A1">
        <w:rPr>
          <w:lang w:val="uk-UA"/>
        </w:rPr>
        <w:t>.</w:t>
      </w:r>
    </w:p>
    <w:p w14:paraId="73B4724D" w14:textId="77777777" w:rsidR="00885733" w:rsidRDefault="00885733" w:rsidP="00885733">
      <w:pPr>
        <w:jc w:val="both"/>
        <w:rPr>
          <w:lang w:val="uk-UA"/>
        </w:rPr>
      </w:pPr>
    </w:p>
    <w:p w14:paraId="6C91F3CC" w14:textId="77777777" w:rsidR="00885733" w:rsidRDefault="00885733" w:rsidP="00885733">
      <w:pPr>
        <w:pStyle w:val="af6"/>
        <w:ind w:left="0"/>
      </w:pPr>
      <w:r>
        <w:rPr>
          <w:noProof/>
        </w:rPr>
        <w:drawing>
          <wp:inline distT="0" distB="0" distL="0" distR="0" wp14:anchorId="12051830" wp14:editId="687DAADA">
            <wp:extent cx="5915025" cy="3333750"/>
            <wp:effectExtent l="0" t="0" r="9525" b="0"/>
            <wp:docPr id="20342191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219115" name=""/>
                    <pic:cNvPicPr/>
                  </pic:nvPicPr>
                  <pic:blipFill>
                    <a:blip r:embed="rId19"/>
                    <a:stretch>
                      <a:fillRect/>
                    </a:stretch>
                  </pic:blipFill>
                  <pic:spPr>
                    <a:xfrm>
                      <a:off x="0" y="0"/>
                      <a:ext cx="5915025" cy="3333750"/>
                    </a:xfrm>
                    <a:prstGeom prst="rect">
                      <a:avLst/>
                    </a:prstGeom>
                  </pic:spPr>
                </pic:pic>
              </a:graphicData>
            </a:graphic>
          </wp:inline>
        </w:drawing>
      </w:r>
    </w:p>
    <w:p w14:paraId="3642D4D1" w14:textId="77777777" w:rsidR="00885733" w:rsidRPr="00191748" w:rsidRDefault="00885733" w:rsidP="00885733">
      <w:pPr>
        <w:jc w:val="both"/>
        <w:rPr>
          <w:sz w:val="6"/>
          <w:szCs w:val="6"/>
          <w:lang w:val="uk-UA"/>
        </w:rPr>
      </w:pPr>
    </w:p>
    <w:p w14:paraId="3CEB2B92" w14:textId="77777777" w:rsidR="00885733" w:rsidRDefault="00885733" w:rsidP="00885733">
      <w:pPr>
        <w:ind w:firstLine="709"/>
        <w:jc w:val="both"/>
        <w:rPr>
          <w:lang w:val="uk-UA"/>
        </w:rPr>
      </w:pPr>
      <w:r w:rsidRPr="003F0416">
        <w:rPr>
          <w:lang w:val="uk-UA"/>
        </w:rPr>
        <w:t>У розрізі економічної класифікації по даній  галузі видатки були спрямовані на:</w:t>
      </w:r>
    </w:p>
    <w:p w14:paraId="24F34B1F" w14:textId="77777777" w:rsidR="00885733" w:rsidRPr="00644347" w:rsidRDefault="00885733" w:rsidP="00885733">
      <w:pPr>
        <w:ind w:firstLine="709"/>
        <w:jc w:val="both"/>
        <w:rPr>
          <w:sz w:val="10"/>
          <w:szCs w:val="10"/>
          <w:lang w:val="uk-UA"/>
        </w:rPr>
      </w:pPr>
    </w:p>
    <w:p w14:paraId="249597E4" w14:textId="77777777" w:rsidR="00885733" w:rsidRPr="00644347" w:rsidRDefault="00885733" w:rsidP="00885733">
      <w:pPr>
        <w:pStyle w:val="af6"/>
        <w:spacing w:after="0" w:line="240" w:lineRule="auto"/>
        <w:ind w:left="567"/>
        <w:jc w:val="both"/>
        <w:rPr>
          <w:rFonts w:ascii="Times New Roman" w:eastAsia="Times New Roman" w:hAnsi="Times New Roman"/>
          <w:sz w:val="4"/>
          <w:szCs w:val="4"/>
          <w:lang w:eastAsia="ru-RU"/>
        </w:rPr>
      </w:pPr>
    </w:p>
    <w:p w14:paraId="19F0BF13" w14:textId="77777777" w:rsidR="00885733" w:rsidRDefault="00885733" w:rsidP="00885733">
      <w:pPr>
        <w:pStyle w:val="af6"/>
        <w:numPr>
          <w:ilvl w:val="0"/>
          <w:numId w:val="2"/>
        </w:numPr>
        <w:spacing w:after="0" w:line="24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Pr>
          <w:rFonts w:ascii="Times New Roman" w:hAnsi="Times New Roman"/>
          <w:sz w:val="24"/>
          <w:szCs w:val="24"/>
        </w:rPr>
        <w:t>5 838,9</w:t>
      </w:r>
      <w:r w:rsidRPr="003F0416">
        <w:rPr>
          <w:rFonts w:ascii="Times New Roman" w:hAnsi="Times New Roman"/>
          <w:sz w:val="24"/>
          <w:szCs w:val="24"/>
        </w:rPr>
        <w:t xml:space="preserve"> тис. грн ( питома вага </w:t>
      </w:r>
      <w:r>
        <w:rPr>
          <w:rFonts w:ascii="Times New Roman" w:hAnsi="Times New Roman"/>
          <w:sz w:val="24"/>
          <w:szCs w:val="24"/>
        </w:rPr>
        <w:t>53,9%</w:t>
      </w:r>
      <w:r w:rsidRPr="003F0416">
        <w:rPr>
          <w:rFonts w:ascii="Times New Roman" w:hAnsi="Times New Roman"/>
          <w:sz w:val="24"/>
          <w:szCs w:val="24"/>
        </w:rPr>
        <w:t>);</w:t>
      </w:r>
    </w:p>
    <w:p w14:paraId="43DF0D0D" w14:textId="77777777" w:rsidR="00885733" w:rsidRPr="005350A5" w:rsidRDefault="00885733" w:rsidP="00885733">
      <w:pPr>
        <w:pStyle w:val="af6"/>
        <w:spacing w:after="0" w:line="240" w:lineRule="auto"/>
        <w:ind w:left="567"/>
        <w:jc w:val="both"/>
        <w:rPr>
          <w:rFonts w:ascii="Times New Roman" w:hAnsi="Times New Roman"/>
          <w:sz w:val="10"/>
          <w:szCs w:val="10"/>
        </w:rPr>
      </w:pPr>
    </w:p>
    <w:p w14:paraId="5F047AB2" w14:textId="77777777" w:rsidR="00885733" w:rsidRPr="001B2777" w:rsidRDefault="00885733" w:rsidP="00885733">
      <w:pPr>
        <w:pStyle w:val="af6"/>
        <w:spacing w:after="0" w:line="240" w:lineRule="auto"/>
        <w:ind w:left="567"/>
        <w:jc w:val="both"/>
        <w:rPr>
          <w:rFonts w:ascii="Times New Roman" w:hAnsi="Times New Roman"/>
          <w:sz w:val="10"/>
          <w:szCs w:val="10"/>
        </w:rPr>
      </w:pPr>
    </w:p>
    <w:p w14:paraId="49E3E9BC" w14:textId="77777777" w:rsidR="00885733" w:rsidRDefault="00885733" w:rsidP="00885733">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3 356,5</w:t>
      </w:r>
      <w:r w:rsidRPr="003F0416">
        <w:rPr>
          <w:rFonts w:ascii="Times New Roman" w:eastAsia="Times New Roman" w:hAnsi="Times New Roman"/>
          <w:sz w:val="24"/>
          <w:szCs w:val="24"/>
          <w:lang w:eastAsia="ru-RU"/>
        </w:rPr>
        <w:t xml:space="preserve"> тис  грн ( питома вага </w:t>
      </w:r>
      <w:r>
        <w:rPr>
          <w:rFonts w:ascii="Times New Roman" w:eastAsia="Times New Roman" w:hAnsi="Times New Roman"/>
          <w:sz w:val="24"/>
          <w:szCs w:val="24"/>
          <w:lang w:eastAsia="ru-RU"/>
        </w:rPr>
        <w:t>31</w:t>
      </w:r>
      <w:r w:rsidRPr="003F0416">
        <w:rPr>
          <w:rFonts w:ascii="Times New Roman" w:eastAsia="Times New Roman" w:hAnsi="Times New Roman"/>
          <w:sz w:val="24"/>
          <w:szCs w:val="24"/>
          <w:lang w:eastAsia="ru-RU"/>
        </w:rPr>
        <w:t>%);</w:t>
      </w:r>
    </w:p>
    <w:p w14:paraId="478AC0CA" w14:textId="77777777" w:rsidR="00885733" w:rsidRPr="001B2777" w:rsidRDefault="00885733" w:rsidP="00885733">
      <w:pPr>
        <w:pStyle w:val="af6"/>
        <w:rPr>
          <w:rFonts w:ascii="Times New Roman" w:eastAsia="Times New Roman" w:hAnsi="Times New Roman"/>
          <w:sz w:val="10"/>
          <w:szCs w:val="10"/>
          <w:lang w:eastAsia="ru-RU"/>
        </w:rPr>
      </w:pPr>
    </w:p>
    <w:p w14:paraId="3112EA03" w14:textId="77777777" w:rsidR="00885733" w:rsidRPr="001B2777" w:rsidRDefault="00885733" w:rsidP="00885733">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Pr>
          <w:rFonts w:ascii="Times New Roman" w:eastAsia="Times New Roman" w:hAnsi="Times New Roman"/>
          <w:sz w:val="24"/>
          <w:szCs w:val="24"/>
          <w:lang w:eastAsia="ru-RU"/>
        </w:rPr>
        <w:t>1 636,1 тис. грн (питома вага 15,1</w:t>
      </w:r>
      <w:r w:rsidRPr="003F0416">
        <w:rPr>
          <w:rFonts w:ascii="Times New Roman" w:eastAsia="Times New Roman" w:hAnsi="Times New Roman"/>
          <w:sz w:val="24"/>
          <w:szCs w:val="24"/>
          <w:lang w:eastAsia="ru-RU"/>
        </w:rPr>
        <w:t>%);</w:t>
      </w:r>
    </w:p>
    <w:p w14:paraId="3DA84CC2" w14:textId="77777777" w:rsidR="00885733" w:rsidRPr="001B2777" w:rsidRDefault="00885733" w:rsidP="00885733">
      <w:pPr>
        <w:pStyle w:val="af6"/>
        <w:spacing w:after="0" w:line="240" w:lineRule="auto"/>
        <w:ind w:left="567"/>
        <w:jc w:val="both"/>
        <w:rPr>
          <w:rFonts w:ascii="Times New Roman" w:hAnsi="Times New Roman"/>
          <w:sz w:val="10"/>
          <w:szCs w:val="10"/>
        </w:rPr>
      </w:pPr>
    </w:p>
    <w:p w14:paraId="7C9575E1" w14:textId="77777777" w:rsidR="00885733" w:rsidRPr="00644347" w:rsidRDefault="00885733" w:rsidP="00885733">
      <w:pPr>
        <w:jc w:val="both"/>
        <w:rPr>
          <w:sz w:val="4"/>
          <w:szCs w:val="4"/>
        </w:rPr>
      </w:pPr>
    </w:p>
    <w:p w14:paraId="0CD83CEA" w14:textId="77777777" w:rsidR="00885733" w:rsidRPr="0039790D" w:rsidRDefault="00885733" w:rsidP="00885733">
      <w:pPr>
        <w:jc w:val="both"/>
        <w:rPr>
          <w:sz w:val="4"/>
          <w:szCs w:val="4"/>
        </w:rPr>
      </w:pPr>
    </w:p>
    <w:p w14:paraId="5EA5A05E" w14:textId="77777777" w:rsidR="00885733" w:rsidRPr="00A60EBF" w:rsidRDefault="00885733" w:rsidP="00885733">
      <w:pPr>
        <w:pStyle w:val="af6"/>
        <w:numPr>
          <w:ilvl w:val="0"/>
          <w:numId w:val="2"/>
        </w:numPr>
        <w:spacing w:after="0" w:line="240" w:lineRule="auto"/>
        <w:ind w:left="0" w:firstLine="567"/>
        <w:jc w:val="both"/>
        <w:rPr>
          <w:sz w:val="24"/>
          <w:szCs w:val="24"/>
        </w:rPr>
      </w:pPr>
      <w:r w:rsidRPr="003F0416">
        <w:rPr>
          <w:rFonts w:ascii="Times New Roman" w:hAnsi="Times New Roman"/>
          <w:sz w:val="24"/>
          <w:szCs w:val="24"/>
        </w:rPr>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w:t>
      </w:r>
      <w:r>
        <w:rPr>
          <w:rFonts w:ascii="Times New Roman" w:hAnsi="Times New Roman"/>
          <w:sz w:val="24"/>
          <w:szCs w:val="24"/>
        </w:rPr>
        <w:t xml:space="preserve"> </w:t>
      </w:r>
      <w:r w:rsidRPr="003F0416">
        <w:rPr>
          <w:rFonts w:ascii="Times New Roman" w:hAnsi="Times New Roman"/>
          <w:sz w:val="24"/>
          <w:szCs w:val="24"/>
        </w:rPr>
        <w:t>–</w:t>
      </w:r>
      <w:r>
        <w:rPr>
          <w:rFonts w:ascii="Times New Roman" w:hAnsi="Times New Roman"/>
          <w:sz w:val="24"/>
          <w:szCs w:val="24"/>
        </w:rPr>
        <w:t xml:space="preserve"> 1,5 </w:t>
      </w:r>
      <w:r w:rsidRPr="003F0416">
        <w:rPr>
          <w:rFonts w:ascii="Times New Roman" w:hAnsi="Times New Roman"/>
          <w:sz w:val="24"/>
          <w:szCs w:val="24"/>
        </w:rPr>
        <w:t>тис. грн</w:t>
      </w:r>
      <w:r>
        <w:rPr>
          <w:rFonts w:ascii="Times New Roman" w:hAnsi="Times New Roman"/>
          <w:sz w:val="24"/>
          <w:szCs w:val="24"/>
        </w:rPr>
        <w:t>.</w:t>
      </w:r>
    </w:p>
    <w:p w14:paraId="13061B4E" w14:textId="77777777" w:rsidR="00885733" w:rsidRPr="00AB0A2C" w:rsidRDefault="00885733" w:rsidP="00885733">
      <w:pPr>
        <w:pStyle w:val="af6"/>
        <w:spacing w:after="0" w:line="240" w:lineRule="auto"/>
        <w:ind w:left="567"/>
        <w:jc w:val="both"/>
        <w:rPr>
          <w:sz w:val="24"/>
          <w:szCs w:val="24"/>
        </w:rPr>
      </w:pPr>
    </w:p>
    <w:p w14:paraId="00565219" w14:textId="77777777" w:rsidR="001F267F" w:rsidRDefault="001F267F" w:rsidP="00885733">
      <w:pPr>
        <w:ind w:firstLine="567"/>
        <w:jc w:val="both"/>
        <w:rPr>
          <w:b/>
          <w:i/>
          <w:sz w:val="28"/>
          <w:szCs w:val="28"/>
          <w:lang w:val="uk-UA"/>
        </w:rPr>
      </w:pPr>
    </w:p>
    <w:p w14:paraId="0EC51B34" w14:textId="77777777" w:rsidR="001F267F" w:rsidRDefault="001F267F" w:rsidP="00885733">
      <w:pPr>
        <w:ind w:firstLine="567"/>
        <w:jc w:val="both"/>
        <w:rPr>
          <w:b/>
          <w:i/>
          <w:sz w:val="28"/>
          <w:szCs w:val="28"/>
          <w:lang w:val="uk-UA"/>
        </w:rPr>
      </w:pPr>
    </w:p>
    <w:p w14:paraId="6C523B0D" w14:textId="0A984614" w:rsidR="00885733" w:rsidRPr="00225B3C" w:rsidRDefault="00885733" w:rsidP="00885733">
      <w:pPr>
        <w:ind w:firstLine="567"/>
        <w:jc w:val="both"/>
        <w:rPr>
          <w:b/>
          <w:i/>
          <w:sz w:val="28"/>
          <w:szCs w:val="28"/>
          <w:lang w:val="uk-UA"/>
        </w:rPr>
      </w:pPr>
      <w:r w:rsidRPr="00225B3C">
        <w:rPr>
          <w:b/>
          <w:i/>
          <w:sz w:val="28"/>
          <w:szCs w:val="28"/>
          <w:lang w:val="uk-UA"/>
        </w:rPr>
        <w:lastRenderedPageBreak/>
        <w:t xml:space="preserve">Загальний фонд </w:t>
      </w:r>
    </w:p>
    <w:p w14:paraId="29B05903" w14:textId="77777777" w:rsidR="00885733" w:rsidRPr="00BD10FE" w:rsidRDefault="00885733" w:rsidP="00885733">
      <w:pPr>
        <w:jc w:val="both"/>
        <w:rPr>
          <w:b/>
          <w:i/>
          <w:sz w:val="10"/>
          <w:szCs w:val="10"/>
          <w:lang w:val="uk-UA"/>
        </w:rPr>
      </w:pPr>
    </w:p>
    <w:p w14:paraId="6D538228" w14:textId="77777777" w:rsidR="00885733" w:rsidRPr="008067CF" w:rsidRDefault="00885733" w:rsidP="00885733">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 xml:space="preserve">виконання плану складає </w:t>
      </w:r>
      <w:r>
        <w:rPr>
          <w:noProof/>
          <w:lang w:val="uk-UA"/>
        </w:rPr>
        <w:t>83,1</w:t>
      </w:r>
      <w:r w:rsidRPr="00616152">
        <w:rPr>
          <w:noProof/>
          <w:lang w:val="uk-UA"/>
        </w:rPr>
        <w:t xml:space="preserve">% (уточнений план </w:t>
      </w:r>
      <w:r>
        <w:rPr>
          <w:noProof/>
          <w:lang w:val="uk-UA"/>
        </w:rPr>
        <w:t>12 902,9</w:t>
      </w:r>
      <w:r w:rsidRPr="00616152">
        <w:rPr>
          <w:noProof/>
          <w:lang w:val="uk-UA"/>
        </w:rPr>
        <w:t xml:space="preserve"> тис. грн</w:t>
      </w:r>
      <w:r w:rsidRPr="008067CF">
        <w:rPr>
          <w:noProof/>
          <w:lang w:val="uk-UA"/>
        </w:rPr>
        <w:t xml:space="preserve">, касові видатки </w:t>
      </w:r>
      <w:r>
        <w:rPr>
          <w:noProof/>
          <w:lang w:val="uk-UA"/>
        </w:rPr>
        <w:t>10 723,9</w:t>
      </w:r>
      <w:r w:rsidRPr="008067CF">
        <w:rPr>
          <w:noProof/>
          <w:lang w:val="uk-UA"/>
        </w:rPr>
        <w:t xml:space="preserve"> тис. грн). </w:t>
      </w:r>
    </w:p>
    <w:p w14:paraId="37B52FF8" w14:textId="77777777" w:rsidR="00885733" w:rsidRPr="008067CF" w:rsidRDefault="00885733" w:rsidP="00885733">
      <w:pPr>
        <w:ind w:firstLine="567"/>
        <w:jc w:val="both"/>
        <w:rPr>
          <w:noProof/>
          <w:sz w:val="10"/>
          <w:szCs w:val="10"/>
          <w:lang w:val="uk-UA"/>
        </w:rPr>
      </w:pPr>
    </w:p>
    <w:p w14:paraId="3CFE0540"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Pr>
          <w:rFonts w:ascii="Times New Roman" w:hAnsi="Times New Roman"/>
          <w:sz w:val="24"/>
          <w:szCs w:val="24"/>
        </w:rPr>
        <w:t>5,0</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6,3</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79,2</w:t>
      </w:r>
      <w:r w:rsidRPr="00F14829">
        <w:rPr>
          <w:rFonts w:ascii="Times New Roman" w:hAnsi="Times New Roman"/>
          <w:sz w:val="24"/>
          <w:szCs w:val="24"/>
        </w:rPr>
        <w:t>% виконання плану</w:t>
      </w:r>
      <w:r>
        <w:rPr>
          <w:rFonts w:ascii="Times New Roman" w:hAnsi="Times New Roman"/>
          <w:sz w:val="24"/>
          <w:szCs w:val="24"/>
        </w:rPr>
        <w:t>, що на 2,7 тис. грн (35,2%) менше за відповідний період 2024 року</w:t>
      </w:r>
      <w:r w:rsidRPr="00F14829">
        <w:rPr>
          <w:rFonts w:ascii="Times New Roman" w:hAnsi="Times New Roman"/>
          <w:sz w:val="24"/>
          <w:szCs w:val="24"/>
        </w:rPr>
        <w:t xml:space="preserve">.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14:paraId="781C3F04" w14:textId="77777777" w:rsidR="00885733" w:rsidRPr="005121E7" w:rsidRDefault="00885733" w:rsidP="00885733">
      <w:pPr>
        <w:pStyle w:val="af6"/>
        <w:ind w:left="0" w:firstLine="567"/>
        <w:jc w:val="both"/>
        <w:rPr>
          <w:rFonts w:ascii="Times New Roman" w:hAnsi="Times New Roman"/>
          <w:sz w:val="10"/>
          <w:szCs w:val="10"/>
        </w:rPr>
      </w:pPr>
    </w:p>
    <w:p w14:paraId="6EAA6354"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використано </w:t>
      </w:r>
      <w:r>
        <w:rPr>
          <w:rFonts w:ascii="Times New Roman" w:hAnsi="Times New Roman"/>
          <w:sz w:val="24"/>
          <w:szCs w:val="24"/>
        </w:rPr>
        <w:t>16,9</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 xml:space="preserve">21,5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78,5</w:t>
      </w:r>
      <w:r w:rsidRPr="00F14829">
        <w:rPr>
          <w:rFonts w:ascii="Times New Roman" w:hAnsi="Times New Roman"/>
          <w:sz w:val="24"/>
          <w:szCs w:val="24"/>
        </w:rPr>
        <w:t>% виконання плану</w:t>
      </w:r>
      <w:r>
        <w:rPr>
          <w:rFonts w:ascii="Times New Roman" w:hAnsi="Times New Roman"/>
          <w:sz w:val="24"/>
          <w:szCs w:val="24"/>
        </w:rPr>
        <w:t>.</w:t>
      </w:r>
    </w:p>
    <w:p w14:paraId="19B1767E" w14:textId="77777777" w:rsidR="00885733" w:rsidRPr="00525DDE" w:rsidRDefault="00885733" w:rsidP="00885733">
      <w:pPr>
        <w:pStyle w:val="af6"/>
        <w:ind w:left="0" w:firstLine="567"/>
        <w:jc w:val="both"/>
        <w:rPr>
          <w:rFonts w:ascii="Times New Roman" w:hAnsi="Times New Roman"/>
          <w:sz w:val="10"/>
          <w:szCs w:val="10"/>
        </w:rPr>
      </w:pPr>
    </w:p>
    <w:p w14:paraId="481B85AE" w14:textId="77777777" w:rsidR="00885733" w:rsidRDefault="00885733" w:rsidP="00885733">
      <w:pPr>
        <w:pStyle w:val="af6"/>
        <w:ind w:left="0" w:firstLine="567"/>
        <w:jc w:val="both"/>
        <w:rPr>
          <w:rFonts w:ascii="Times New Roman" w:hAnsi="Times New Roman"/>
          <w:sz w:val="24"/>
          <w:szCs w:val="24"/>
        </w:rPr>
      </w:pPr>
      <w:bookmarkStart w:id="2" w:name="_Hlk172274336"/>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Pr>
          <w:rFonts w:ascii="Times New Roman" w:hAnsi="Times New Roman"/>
          <w:sz w:val="24"/>
          <w:szCs w:val="24"/>
        </w:rPr>
        <w:t>166,6</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250,0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66,7</w:t>
      </w:r>
      <w:r w:rsidRPr="00F14829">
        <w:rPr>
          <w:rFonts w:ascii="Times New Roman" w:hAnsi="Times New Roman"/>
          <w:sz w:val="24"/>
          <w:szCs w:val="24"/>
        </w:rPr>
        <w:t>% виконання плану</w:t>
      </w:r>
      <w:r>
        <w:rPr>
          <w:rFonts w:ascii="Times New Roman" w:hAnsi="Times New Roman"/>
          <w:sz w:val="24"/>
          <w:szCs w:val="24"/>
        </w:rPr>
        <w:t>, що на 50,1 тис. грн (43%) більше за відповідний період 2024 року</w:t>
      </w:r>
      <w:r w:rsidRPr="00F14829">
        <w:rPr>
          <w:rFonts w:ascii="Times New Roman" w:hAnsi="Times New Roman"/>
          <w:sz w:val="24"/>
          <w:szCs w:val="24"/>
        </w:rPr>
        <w:t>.</w:t>
      </w:r>
    </w:p>
    <w:p w14:paraId="62E4501B" w14:textId="77777777" w:rsidR="00885733" w:rsidRPr="00255432" w:rsidRDefault="00885733" w:rsidP="00885733">
      <w:pPr>
        <w:pStyle w:val="af6"/>
        <w:ind w:left="0" w:firstLine="567"/>
        <w:jc w:val="both"/>
        <w:rPr>
          <w:rFonts w:ascii="Times New Roman" w:hAnsi="Times New Roman"/>
          <w:sz w:val="10"/>
          <w:szCs w:val="10"/>
        </w:rPr>
      </w:pPr>
    </w:p>
    <w:bookmarkEnd w:id="2"/>
    <w:p w14:paraId="6BE20B39"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використано </w:t>
      </w:r>
      <w:r>
        <w:rPr>
          <w:rFonts w:ascii="Times New Roman" w:hAnsi="Times New Roman"/>
          <w:sz w:val="24"/>
          <w:szCs w:val="24"/>
        </w:rPr>
        <w:t>132,7</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175,0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75,8</w:t>
      </w:r>
      <w:r w:rsidRPr="00F14829">
        <w:rPr>
          <w:rFonts w:ascii="Times New Roman" w:hAnsi="Times New Roman"/>
          <w:sz w:val="24"/>
          <w:szCs w:val="24"/>
        </w:rPr>
        <w:t>% виконання плану</w:t>
      </w:r>
      <w:r>
        <w:rPr>
          <w:rFonts w:ascii="Times New Roman" w:hAnsi="Times New Roman"/>
          <w:sz w:val="24"/>
          <w:szCs w:val="24"/>
        </w:rPr>
        <w:t xml:space="preserve">. </w:t>
      </w:r>
    </w:p>
    <w:p w14:paraId="59D58DBB" w14:textId="77777777" w:rsidR="00885733" w:rsidRPr="00DF4DEF" w:rsidRDefault="00885733" w:rsidP="00885733">
      <w:pPr>
        <w:pStyle w:val="af6"/>
        <w:ind w:left="0" w:firstLine="567"/>
        <w:jc w:val="both"/>
        <w:rPr>
          <w:rFonts w:ascii="Times New Roman" w:hAnsi="Times New Roman"/>
          <w:sz w:val="10"/>
          <w:szCs w:val="10"/>
        </w:rPr>
      </w:pPr>
    </w:p>
    <w:p w14:paraId="70AB1ADE"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w:t>
      </w:r>
      <w:r>
        <w:rPr>
          <w:rFonts w:ascii="Times New Roman" w:hAnsi="Times New Roman"/>
          <w:sz w:val="24"/>
          <w:szCs w:val="24"/>
        </w:rPr>
        <w:t xml:space="preserve"> </w:t>
      </w:r>
      <w:r w:rsidRPr="00F14829">
        <w:rPr>
          <w:rFonts w:ascii="Times New Roman" w:hAnsi="Times New Roman"/>
          <w:sz w:val="24"/>
          <w:szCs w:val="24"/>
        </w:rPr>
        <w:t xml:space="preserve">використано </w:t>
      </w:r>
      <w:r>
        <w:rPr>
          <w:rFonts w:ascii="Times New Roman" w:hAnsi="Times New Roman"/>
          <w:sz w:val="24"/>
          <w:szCs w:val="24"/>
        </w:rPr>
        <w:t>2 182,2</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2 590,7</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84,2</w:t>
      </w:r>
      <w:r w:rsidRPr="00F14829">
        <w:rPr>
          <w:rFonts w:ascii="Times New Roman" w:hAnsi="Times New Roman"/>
          <w:sz w:val="24"/>
          <w:szCs w:val="24"/>
        </w:rPr>
        <w:t>% виконання плану</w:t>
      </w:r>
      <w:r>
        <w:rPr>
          <w:rFonts w:ascii="Times New Roman" w:hAnsi="Times New Roman"/>
          <w:sz w:val="24"/>
          <w:szCs w:val="24"/>
        </w:rPr>
        <w:t xml:space="preserve">. </w:t>
      </w:r>
    </w:p>
    <w:p w14:paraId="6F32B1FA" w14:textId="77777777" w:rsidR="00885733" w:rsidRPr="00360BA2" w:rsidRDefault="00885733" w:rsidP="00885733">
      <w:pPr>
        <w:pStyle w:val="af6"/>
        <w:ind w:left="0" w:firstLine="567"/>
        <w:jc w:val="both"/>
        <w:rPr>
          <w:rFonts w:ascii="Times New Roman" w:hAnsi="Times New Roman"/>
          <w:sz w:val="10"/>
          <w:szCs w:val="10"/>
        </w:rPr>
      </w:pPr>
      <w:bookmarkStart w:id="3" w:name="_Hlk180748819"/>
    </w:p>
    <w:p w14:paraId="06E2C36D"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w:t>
      </w:r>
      <w:bookmarkEnd w:id="3"/>
      <w:r w:rsidRPr="00F14829">
        <w:rPr>
          <w:rFonts w:ascii="Times New Roman" w:hAnsi="Times New Roman"/>
          <w:sz w:val="24"/>
          <w:szCs w:val="24"/>
        </w:rPr>
        <w:t xml:space="preserve">використано </w:t>
      </w:r>
      <w:r>
        <w:rPr>
          <w:rFonts w:ascii="Times New Roman" w:hAnsi="Times New Roman"/>
          <w:sz w:val="24"/>
          <w:szCs w:val="24"/>
        </w:rPr>
        <w:t>665,4</w:t>
      </w:r>
      <w:r w:rsidRPr="00F14829">
        <w:rPr>
          <w:rFonts w:ascii="Times New Roman" w:hAnsi="Times New Roman"/>
          <w:sz w:val="24"/>
          <w:szCs w:val="24"/>
        </w:rPr>
        <w:t xml:space="preserve"> тис. грн при плані відповідного періоду</w:t>
      </w:r>
      <w:r>
        <w:rPr>
          <w:rFonts w:ascii="Times New Roman" w:hAnsi="Times New Roman"/>
          <w:sz w:val="24"/>
          <w:szCs w:val="24"/>
        </w:rPr>
        <w:t xml:space="preserve"> 759,8</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87,6</w:t>
      </w:r>
      <w:r w:rsidRPr="00F14829">
        <w:rPr>
          <w:rFonts w:ascii="Times New Roman" w:hAnsi="Times New Roman"/>
          <w:sz w:val="24"/>
          <w:szCs w:val="24"/>
        </w:rPr>
        <w:t>% виконання плану</w:t>
      </w:r>
      <w:r>
        <w:rPr>
          <w:rFonts w:ascii="Times New Roman" w:hAnsi="Times New Roman"/>
          <w:sz w:val="24"/>
          <w:szCs w:val="24"/>
        </w:rPr>
        <w:t xml:space="preserve">. </w:t>
      </w:r>
      <w:r w:rsidRPr="00F14829">
        <w:rPr>
          <w:rFonts w:ascii="Times New Roman" w:hAnsi="Times New Roman"/>
          <w:sz w:val="24"/>
          <w:szCs w:val="24"/>
        </w:rPr>
        <w:t xml:space="preserve"> </w:t>
      </w:r>
    </w:p>
    <w:p w14:paraId="446FECF6" w14:textId="77777777" w:rsidR="00885733" w:rsidRPr="00415686" w:rsidRDefault="00885733" w:rsidP="00885733">
      <w:pPr>
        <w:pStyle w:val="af6"/>
        <w:ind w:left="0" w:firstLine="567"/>
        <w:jc w:val="both"/>
        <w:rPr>
          <w:rFonts w:ascii="Times New Roman" w:hAnsi="Times New Roman"/>
          <w:sz w:val="10"/>
          <w:szCs w:val="10"/>
        </w:rPr>
      </w:pPr>
    </w:p>
    <w:p w14:paraId="14E27455"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Pr>
          <w:rFonts w:ascii="Times New Roman" w:hAnsi="Times New Roman"/>
          <w:sz w:val="24"/>
          <w:szCs w:val="24"/>
        </w:rPr>
        <w:t>248,0</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250,0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99,2</w:t>
      </w:r>
      <w:r w:rsidRPr="00F14829">
        <w:rPr>
          <w:rFonts w:ascii="Times New Roman" w:hAnsi="Times New Roman"/>
          <w:sz w:val="24"/>
          <w:szCs w:val="24"/>
        </w:rPr>
        <w:t>% виконання плану</w:t>
      </w:r>
      <w:r>
        <w:rPr>
          <w:rFonts w:ascii="Times New Roman" w:hAnsi="Times New Roman"/>
          <w:sz w:val="24"/>
          <w:szCs w:val="24"/>
        </w:rPr>
        <w:t>, що на 30,1 тис. грн (13,8%) більше за відповідний період 2024 року.</w:t>
      </w:r>
    </w:p>
    <w:p w14:paraId="4E95A7FC" w14:textId="77777777" w:rsidR="00885733" w:rsidRDefault="00885733" w:rsidP="00885733">
      <w:pPr>
        <w:pStyle w:val="af6"/>
        <w:ind w:left="0" w:firstLine="567"/>
        <w:jc w:val="both"/>
        <w:rPr>
          <w:rFonts w:ascii="Times New Roman" w:hAnsi="Times New Roman"/>
          <w:sz w:val="10"/>
          <w:szCs w:val="10"/>
        </w:rPr>
      </w:pPr>
    </w:p>
    <w:p w14:paraId="5E5A56D8" w14:textId="77777777" w:rsidR="00885733" w:rsidRDefault="00885733" w:rsidP="00885733">
      <w:pPr>
        <w:pStyle w:val="af6"/>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використано 192,7 тис. грн при плані відповідного періоду 982,9 тис. грн, виконання становить 19,6% (за рахунок субвенції).</w:t>
      </w:r>
    </w:p>
    <w:p w14:paraId="4AC296AD" w14:textId="77777777" w:rsidR="00885733" w:rsidRDefault="00885733" w:rsidP="00885733">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Pr>
          <w:lang w:val="uk-UA"/>
        </w:rPr>
        <w:t xml:space="preserve">7 114,4 </w:t>
      </w:r>
      <w:r w:rsidRPr="00D2571B">
        <w:rPr>
          <w:lang w:val="uk-UA"/>
        </w:rPr>
        <w:t xml:space="preserve">тис. грн, при плані відповідного періоду </w:t>
      </w:r>
      <w:r>
        <w:rPr>
          <w:lang w:val="uk-UA"/>
        </w:rPr>
        <w:t>7 761,8</w:t>
      </w:r>
      <w:r w:rsidRPr="00D2571B">
        <w:rPr>
          <w:lang w:val="uk-UA"/>
        </w:rPr>
        <w:t xml:space="preserve"> тис. грн, що становить </w:t>
      </w:r>
      <w:r>
        <w:rPr>
          <w:lang w:val="uk-UA"/>
        </w:rPr>
        <w:t>91,7</w:t>
      </w:r>
      <w:r w:rsidRPr="00D2571B">
        <w:rPr>
          <w:lang w:val="uk-UA"/>
        </w:rPr>
        <w:t>% виконання</w:t>
      </w:r>
      <w:r>
        <w:rPr>
          <w:lang w:val="uk-UA"/>
        </w:rPr>
        <w:t>, що на 1 210,1 тис. грн (20,5%) більше за відповідний період 2024 року.</w:t>
      </w:r>
      <w:r w:rsidRPr="00D2571B">
        <w:rPr>
          <w:lang w:val="uk-UA"/>
        </w:rPr>
        <w:t xml:space="preserve"> </w:t>
      </w:r>
    </w:p>
    <w:p w14:paraId="261B4E81" w14:textId="77777777" w:rsidR="00885733" w:rsidRPr="00D2571B" w:rsidRDefault="00885733" w:rsidP="00885733">
      <w:pPr>
        <w:ind w:firstLine="567"/>
        <w:jc w:val="both"/>
        <w:rPr>
          <w:lang w:val="uk-UA"/>
        </w:rPr>
      </w:pPr>
    </w:p>
    <w:p w14:paraId="009F74AC" w14:textId="77777777" w:rsidR="00885733" w:rsidRDefault="00885733" w:rsidP="00885733">
      <w:pPr>
        <w:ind w:firstLine="567"/>
        <w:jc w:val="both"/>
        <w:rPr>
          <w:lang w:val="uk-UA"/>
        </w:rPr>
      </w:pPr>
      <w:r w:rsidRPr="00553E29">
        <w:rPr>
          <w:b/>
          <w:i/>
          <w:iCs/>
          <w:sz w:val="25"/>
          <w:szCs w:val="25"/>
          <w:lang w:val="uk-UA"/>
        </w:rPr>
        <w:t>По головному розпоряднику Відділ молоді та спорту Бучанської міської ради</w:t>
      </w:r>
      <w:r>
        <w:rPr>
          <w:lang w:val="uk-UA"/>
        </w:rPr>
        <w:t xml:space="preserve"> виконання плану складає 62,3% ( уточнений план 175,0 тис. грн, касові видатки складають 109,1 тис. грн).</w:t>
      </w:r>
    </w:p>
    <w:p w14:paraId="004B9ABE" w14:textId="77777777" w:rsidR="00885733" w:rsidRDefault="00885733" w:rsidP="00885733">
      <w:pPr>
        <w:ind w:firstLine="567"/>
        <w:jc w:val="both"/>
        <w:rPr>
          <w:lang w:val="uk-UA"/>
        </w:rPr>
      </w:pPr>
      <w:r w:rsidRPr="00846305">
        <w:rPr>
          <w:lang w:val="uk-UA"/>
        </w:rPr>
        <w:t xml:space="preserve">Видатки проводилися за бюджетною програмою 3133 «Інші заходи та заклади молодіжної політики»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w:t>
      </w:r>
      <w:r w:rsidRPr="00846305">
        <w:rPr>
          <w:lang w:val="uk-UA"/>
        </w:rPr>
        <w:lastRenderedPageBreak/>
        <w:t>територіальної громади на 2024-2026 роки на виплату стипендії міського голови обдарованій молоді</w:t>
      </w:r>
      <w:r>
        <w:rPr>
          <w:lang w:val="uk-UA"/>
        </w:rPr>
        <w:t>.</w:t>
      </w:r>
    </w:p>
    <w:p w14:paraId="6F7C1D99" w14:textId="77777777" w:rsidR="00885733" w:rsidRPr="0064270B" w:rsidRDefault="00885733" w:rsidP="00885733">
      <w:pPr>
        <w:ind w:firstLine="567"/>
        <w:jc w:val="both"/>
        <w:rPr>
          <w:sz w:val="20"/>
          <w:szCs w:val="20"/>
          <w:lang w:val="uk-UA"/>
        </w:rPr>
      </w:pPr>
    </w:p>
    <w:p w14:paraId="0788733A" w14:textId="77777777" w:rsidR="00885733" w:rsidRDefault="00885733" w:rsidP="00885733">
      <w:pPr>
        <w:ind w:firstLine="567"/>
        <w:jc w:val="both"/>
        <w:rPr>
          <w:b/>
          <w:i/>
          <w:sz w:val="28"/>
          <w:szCs w:val="28"/>
          <w:lang w:val="uk-UA"/>
        </w:rPr>
      </w:pPr>
      <w:r w:rsidRPr="00834DF9">
        <w:rPr>
          <w:b/>
          <w:i/>
          <w:sz w:val="28"/>
          <w:szCs w:val="28"/>
          <w:lang w:val="uk-UA"/>
        </w:rPr>
        <w:t>Спеціальний фонд</w:t>
      </w:r>
    </w:p>
    <w:p w14:paraId="18B930CB" w14:textId="77777777" w:rsidR="00885733" w:rsidRDefault="00885733" w:rsidP="00885733">
      <w:pPr>
        <w:ind w:firstLine="567"/>
        <w:jc w:val="both"/>
        <w:rPr>
          <w:rFonts w:eastAsia="Calibri"/>
          <w:lang w:val="uk-UA" w:eastAsia="en-US"/>
        </w:rPr>
      </w:pPr>
      <w:r w:rsidRPr="00B96182">
        <w:rPr>
          <w:rFonts w:eastAsia="Calibri"/>
          <w:lang w:val="uk-UA" w:eastAsia="en-US"/>
        </w:rPr>
        <w:t>Видатки по спеціальному фонду за І квартал 2025 року не проводились.</w:t>
      </w:r>
    </w:p>
    <w:p w14:paraId="57126387" w14:textId="77777777" w:rsidR="00885733" w:rsidRDefault="00885733" w:rsidP="00885733">
      <w:pPr>
        <w:ind w:firstLine="567"/>
        <w:jc w:val="both"/>
        <w:rPr>
          <w:sz w:val="10"/>
          <w:szCs w:val="10"/>
          <w:lang w:val="uk-UA"/>
        </w:rPr>
      </w:pPr>
    </w:p>
    <w:p w14:paraId="25986500" w14:textId="77777777" w:rsidR="004C108F" w:rsidRPr="00834DF9" w:rsidRDefault="004C108F" w:rsidP="00885733">
      <w:pPr>
        <w:ind w:firstLine="567"/>
        <w:jc w:val="both"/>
        <w:rPr>
          <w:sz w:val="10"/>
          <w:szCs w:val="10"/>
          <w:lang w:val="uk-UA"/>
        </w:rPr>
      </w:pPr>
    </w:p>
    <w:p w14:paraId="778113D2" w14:textId="77777777" w:rsidR="00885733" w:rsidRDefault="00885733" w:rsidP="00885733">
      <w:pPr>
        <w:ind w:firstLine="567"/>
        <w:jc w:val="both"/>
        <w:rPr>
          <w:lang w:val="uk-UA"/>
        </w:rPr>
      </w:pPr>
      <w:r>
        <w:rPr>
          <w:lang w:val="uk-UA"/>
        </w:rPr>
        <w:t>По галузі діють такі місцеві програми:</w:t>
      </w:r>
    </w:p>
    <w:p w14:paraId="2DE26111" w14:textId="77777777" w:rsidR="00885733" w:rsidRPr="00465AFB" w:rsidRDefault="00885733" w:rsidP="00885733">
      <w:pPr>
        <w:ind w:firstLine="567"/>
        <w:jc w:val="both"/>
        <w:rPr>
          <w:sz w:val="16"/>
          <w:szCs w:val="16"/>
          <w:lang w:val="uk-UA"/>
        </w:rPr>
      </w:pPr>
    </w:p>
    <w:p w14:paraId="60B293BA" w14:textId="77777777" w:rsidR="00885733" w:rsidRPr="0082083E" w:rsidRDefault="00885733" w:rsidP="00885733">
      <w:pPr>
        <w:ind w:firstLine="709"/>
        <w:jc w:val="both"/>
        <w:rPr>
          <w:bCs/>
          <w:noProof/>
          <w:lang w:val="uk-UA"/>
        </w:rPr>
      </w:pPr>
      <w:r w:rsidRPr="00842B03">
        <w:rPr>
          <w:b/>
          <w:noProof/>
          <w:lang w:val="uk-UA"/>
        </w:rPr>
        <w:t>«З турботою про кожного» на 2026-2024 роки</w:t>
      </w:r>
      <w:r>
        <w:rPr>
          <w:b/>
          <w:i/>
          <w:iCs/>
          <w:noProof/>
          <w:lang w:val="uk-UA"/>
        </w:rPr>
        <w:t xml:space="preserve"> </w:t>
      </w:r>
      <w:r w:rsidRPr="0082083E">
        <w:rPr>
          <w:bCs/>
          <w:noProof/>
          <w:lang w:val="uk-UA"/>
        </w:rPr>
        <w:t xml:space="preserve"> </w:t>
      </w:r>
      <w:r>
        <w:rPr>
          <w:bCs/>
          <w:noProof/>
          <w:lang w:val="uk-UA"/>
        </w:rPr>
        <w:t>-</w:t>
      </w:r>
      <w:r w:rsidRPr="0082083E">
        <w:rPr>
          <w:bCs/>
          <w:noProof/>
          <w:lang w:val="uk-UA"/>
        </w:rPr>
        <w:t xml:space="preserve"> виконання складає </w:t>
      </w:r>
      <w:r w:rsidRPr="00465AFB">
        <w:rPr>
          <w:b/>
          <w:noProof/>
          <w:lang w:val="uk-UA"/>
        </w:rPr>
        <w:t>2 160,0</w:t>
      </w:r>
      <w:r w:rsidRPr="0082083E">
        <w:rPr>
          <w:bCs/>
          <w:noProof/>
          <w:lang w:val="uk-UA"/>
        </w:rPr>
        <w:t xml:space="preserve"> тис. грн, видатки спрямовані на:</w:t>
      </w:r>
    </w:p>
    <w:p w14:paraId="3DDA3C82" w14:textId="77777777" w:rsidR="00885733" w:rsidRPr="00EE3586" w:rsidRDefault="00885733" w:rsidP="00885733">
      <w:pPr>
        <w:tabs>
          <w:tab w:val="left" w:pos="540"/>
        </w:tabs>
        <w:jc w:val="both"/>
        <w:rPr>
          <w:noProof/>
          <w:lang w:val="uk-UA"/>
        </w:rPr>
      </w:pPr>
      <w:r w:rsidRPr="0082083E">
        <w:rPr>
          <w:bCs/>
          <w:noProof/>
          <w:lang w:val="uk-UA"/>
        </w:rPr>
        <w:t xml:space="preserve">        </w:t>
      </w:r>
      <w:r>
        <w:rPr>
          <w:bCs/>
          <w:noProof/>
          <w:lang w:val="uk-UA"/>
        </w:rPr>
        <w:t xml:space="preserve">- </w:t>
      </w:r>
      <w:r w:rsidRPr="0082083E">
        <w:rPr>
          <w:bCs/>
          <w:noProof/>
          <w:lang w:val="uk-UA"/>
        </w:rPr>
        <w:t xml:space="preserve">виплату матеріальної та соціальної допомоги </w:t>
      </w:r>
      <w:r w:rsidRPr="00465AFB">
        <w:rPr>
          <w:bCs/>
          <w:noProof/>
          <w:lang w:val="uk-UA"/>
        </w:rPr>
        <w:t>- 1 838,8</w:t>
      </w:r>
      <w:r w:rsidRPr="0082083E">
        <w:rPr>
          <w:bCs/>
          <w:noProof/>
          <w:lang w:val="uk-UA"/>
        </w:rPr>
        <w:t xml:space="preserve"> тис. грн</w:t>
      </w:r>
      <w:r w:rsidRPr="0082083E">
        <w:rPr>
          <w:bCs/>
          <w:noProof/>
          <w:color w:val="FF0000"/>
          <w:lang w:val="uk-UA"/>
        </w:rPr>
        <w:t xml:space="preserve"> </w:t>
      </w:r>
      <w:r w:rsidRPr="0082083E">
        <w:rPr>
          <w:bCs/>
          <w:noProof/>
          <w:lang w:val="uk-UA"/>
        </w:rPr>
        <w:t>для</w:t>
      </w:r>
      <w:r w:rsidRPr="0082083E">
        <w:rPr>
          <w:bCs/>
          <w:noProof/>
          <w:color w:val="FF0000"/>
          <w:lang w:val="uk-UA"/>
        </w:rPr>
        <w:t xml:space="preserve"> </w:t>
      </w:r>
      <w:r w:rsidRPr="00465AFB">
        <w:rPr>
          <w:bCs/>
          <w:noProof/>
          <w:lang w:val="uk-UA"/>
        </w:rPr>
        <w:t>351</w:t>
      </w:r>
      <w:r w:rsidRPr="0082083E">
        <w:rPr>
          <w:bCs/>
          <w:noProof/>
          <w:lang w:val="uk-UA"/>
        </w:rPr>
        <w:t xml:space="preserve"> особи</w:t>
      </w:r>
      <w:r>
        <w:rPr>
          <w:bCs/>
          <w:noProof/>
          <w:lang w:val="uk-UA"/>
        </w:rPr>
        <w:t>,</w:t>
      </w:r>
      <w:r w:rsidRPr="0082083E">
        <w:rPr>
          <w:bCs/>
          <w:noProof/>
          <w:lang w:val="uk-UA"/>
        </w:rPr>
        <w:t xml:space="preserve"> у т. ч. </w:t>
      </w:r>
      <w:r>
        <w:rPr>
          <w:bCs/>
          <w:noProof/>
          <w:lang w:val="uk-UA"/>
        </w:rPr>
        <w:t>(</w:t>
      </w:r>
      <w:r w:rsidRPr="00EE3586">
        <w:rPr>
          <w:noProof/>
          <w:lang w:val="uk-UA"/>
        </w:rPr>
        <w:t>на лікування та медичне обслуговування</w:t>
      </w:r>
      <w:r>
        <w:rPr>
          <w:noProof/>
          <w:lang w:val="uk-UA"/>
        </w:rPr>
        <w:t>,</w:t>
      </w:r>
      <w:r w:rsidRPr="00EE3586">
        <w:rPr>
          <w:noProof/>
          <w:lang w:val="uk-UA"/>
        </w:rPr>
        <w:t xml:space="preserve"> 295 чол. </w:t>
      </w:r>
      <w:r w:rsidRPr="005520A9">
        <w:rPr>
          <w:noProof/>
          <w:lang w:val="uk-UA"/>
        </w:rPr>
        <w:t>– 1 120,5 тис. грн; на вирішення соціально-побутових питань</w:t>
      </w:r>
      <w:r>
        <w:rPr>
          <w:noProof/>
          <w:lang w:val="uk-UA"/>
        </w:rPr>
        <w:t>,</w:t>
      </w:r>
      <w:r w:rsidRPr="005520A9">
        <w:rPr>
          <w:noProof/>
          <w:lang w:val="uk-UA"/>
        </w:rPr>
        <w:t xml:space="preserve"> 24 чол. – 146,6 тис. грн; на поховання</w:t>
      </w:r>
      <w:r>
        <w:rPr>
          <w:noProof/>
          <w:lang w:val="uk-UA"/>
        </w:rPr>
        <w:t>,</w:t>
      </w:r>
      <w:r w:rsidRPr="005520A9">
        <w:rPr>
          <w:noProof/>
          <w:lang w:val="uk-UA"/>
        </w:rPr>
        <w:t xml:space="preserve"> 11 чол. – 88,0 тис. грн; компенсацію витрат на поховання жителів Бучанської </w:t>
      </w:r>
      <w:r>
        <w:rPr>
          <w:noProof/>
          <w:lang w:val="uk-UA"/>
        </w:rPr>
        <w:t>МТГ</w:t>
      </w:r>
      <w:r w:rsidRPr="005520A9">
        <w:rPr>
          <w:noProof/>
          <w:lang w:val="uk-UA"/>
        </w:rPr>
        <w:t xml:space="preserve">, які загинули під час проведення бойових дій російськими окупантами на території Бучанської </w:t>
      </w:r>
      <w:r>
        <w:rPr>
          <w:noProof/>
          <w:lang w:val="uk-UA"/>
        </w:rPr>
        <w:t>МТГ,</w:t>
      </w:r>
      <w:r w:rsidRPr="005520A9">
        <w:rPr>
          <w:noProof/>
          <w:lang w:val="uk-UA"/>
        </w:rPr>
        <w:t xml:space="preserve"> 1 чол. – 8,7 тис. грн; громадянам, які втратили членів родини під час проведення бойових дій російськими окупантами</w:t>
      </w:r>
      <w:r>
        <w:rPr>
          <w:noProof/>
          <w:lang w:val="uk-UA"/>
        </w:rPr>
        <w:t>,</w:t>
      </w:r>
      <w:r w:rsidRPr="005520A9">
        <w:rPr>
          <w:noProof/>
          <w:lang w:val="uk-UA"/>
        </w:rPr>
        <w:t xml:space="preserve"> 5 чол. – 400,0 тис. грн; матеріальна допомога на придбання деревини для опалення житлових приміщень громадян </w:t>
      </w:r>
      <w:r>
        <w:rPr>
          <w:noProof/>
          <w:lang w:val="uk-UA"/>
        </w:rPr>
        <w:t xml:space="preserve">Бучанської </w:t>
      </w:r>
      <w:r w:rsidRPr="005520A9">
        <w:rPr>
          <w:noProof/>
          <w:lang w:val="uk-UA"/>
        </w:rPr>
        <w:t>МТГ</w:t>
      </w:r>
      <w:r>
        <w:rPr>
          <w:noProof/>
          <w:lang w:val="uk-UA"/>
        </w:rPr>
        <w:t>,</w:t>
      </w:r>
      <w:r w:rsidRPr="005520A9">
        <w:rPr>
          <w:noProof/>
          <w:lang w:val="uk-UA"/>
        </w:rPr>
        <w:t xml:space="preserve"> 15 чол. – 75,0</w:t>
      </w:r>
      <w:r w:rsidRPr="00EE3586">
        <w:rPr>
          <w:noProof/>
          <w:lang w:val="uk-UA"/>
        </w:rPr>
        <w:t xml:space="preserve"> тис.грн</w:t>
      </w:r>
      <w:r>
        <w:rPr>
          <w:noProof/>
          <w:lang w:val="uk-UA"/>
        </w:rPr>
        <w:t>;</w:t>
      </w:r>
    </w:p>
    <w:p w14:paraId="78501D51" w14:textId="77777777" w:rsidR="00885733" w:rsidRPr="00EE3586" w:rsidRDefault="00885733" w:rsidP="00885733">
      <w:pPr>
        <w:tabs>
          <w:tab w:val="left" w:pos="540"/>
        </w:tabs>
        <w:jc w:val="both"/>
        <w:rPr>
          <w:noProof/>
          <w:lang w:val="uk-UA"/>
        </w:rPr>
      </w:pPr>
      <w:r w:rsidRPr="00EE3586">
        <w:rPr>
          <w:noProof/>
          <w:lang w:val="uk-UA"/>
        </w:rPr>
        <w:t xml:space="preserve">        </w:t>
      </w:r>
      <w:r>
        <w:rPr>
          <w:noProof/>
          <w:lang w:val="uk-UA"/>
        </w:rPr>
        <w:t>- в</w:t>
      </w:r>
      <w:r w:rsidRPr="00EE3586">
        <w:rPr>
          <w:noProof/>
          <w:lang w:val="uk-UA"/>
        </w:rPr>
        <w:t>итрати за пільговий проїзд один раз на рік громадянам, які постраждали внаслідок Чорнобильської катастрофи</w:t>
      </w:r>
      <w:r>
        <w:rPr>
          <w:noProof/>
          <w:lang w:val="uk-UA"/>
        </w:rPr>
        <w:t>,</w:t>
      </w:r>
      <w:r w:rsidRPr="00EE3586">
        <w:rPr>
          <w:noProof/>
          <w:lang w:val="uk-UA"/>
        </w:rPr>
        <w:t xml:space="preserve"> </w:t>
      </w:r>
      <w:r>
        <w:rPr>
          <w:noProof/>
          <w:lang w:val="uk-UA"/>
        </w:rPr>
        <w:t>1</w:t>
      </w:r>
      <w:r w:rsidRPr="00EE3586">
        <w:rPr>
          <w:noProof/>
          <w:lang w:val="uk-UA"/>
        </w:rPr>
        <w:t xml:space="preserve">0 осіб – </w:t>
      </w:r>
      <w:r>
        <w:rPr>
          <w:noProof/>
          <w:lang w:val="uk-UA"/>
        </w:rPr>
        <w:t>5,0</w:t>
      </w:r>
      <w:r w:rsidRPr="00EE3586">
        <w:rPr>
          <w:noProof/>
          <w:lang w:val="uk-UA"/>
        </w:rPr>
        <w:t xml:space="preserve"> тис. грн</w:t>
      </w:r>
      <w:r>
        <w:rPr>
          <w:noProof/>
          <w:lang w:val="uk-UA"/>
        </w:rPr>
        <w:t>;</w:t>
      </w:r>
    </w:p>
    <w:p w14:paraId="3481A151" w14:textId="77777777" w:rsidR="00885733" w:rsidRPr="00EE3586" w:rsidRDefault="00885733" w:rsidP="00885733">
      <w:pPr>
        <w:tabs>
          <w:tab w:val="left" w:pos="540"/>
        </w:tabs>
        <w:jc w:val="both"/>
        <w:rPr>
          <w:noProof/>
          <w:lang w:val="uk-UA"/>
        </w:rPr>
      </w:pPr>
      <w:r w:rsidRPr="00EE3586">
        <w:rPr>
          <w:noProof/>
          <w:lang w:val="uk-UA"/>
        </w:rPr>
        <w:t xml:space="preserve">         </w:t>
      </w:r>
      <w:r>
        <w:rPr>
          <w:noProof/>
          <w:lang w:val="uk-UA"/>
        </w:rPr>
        <w:t>-</w:t>
      </w:r>
      <w:r w:rsidRPr="00EE3586">
        <w:rPr>
          <w:noProof/>
          <w:lang w:val="uk-UA"/>
        </w:rPr>
        <w:t xml:space="preserve"> </w:t>
      </w:r>
      <w:r>
        <w:rPr>
          <w:noProof/>
          <w:lang w:val="uk-UA"/>
        </w:rPr>
        <w:t>в</w:t>
      </w:r>
      <w:r w:rsidRPr="00EE3586">
        <w:rPr>
          <w:noProof/>
          <w:lang w:val="uk-UA"/>
        </w:rPr>
        <w:t>итрати на надання пільг окремим категоріям громадян з оплати послуг зв'язку</w:t>
      </w:r>
      <w:r>
        <w:rPr>
          <w:noProof/>
          <w:lang w:val="uk-UA"/>
        </w:rPr>
        <w:t>,</w:t>
      </w:r>
      <w:r w:rsidRPr="00EE3586">
        <w:rPr>
          <w:noProof/>
          <w:lang w:val="uk-UA"/>
        </w:rPr>
        <w:t xml:space="preserve"> 96 чол. – </w:t>
      </w:r>
      <w:r w:rsidRPr="005520A9">
        <w:rPr>
          <w:bCs/>
          <w:noProof/>
          <w:lang w:val="uk-UA"/>
        </w:rPr>
        <w:t>16,9</w:t>
      </w:r>
      <w:r w:rsidRPr="00EE3586">
        <w:rPr>
          <w:noProof/>
          <w:lang w:val="uk-UA"/>
        </w:rPr>
        <w:t xml:space="preserve"> тис. грн</w:t>
      </w:r>
      <w:r>
        <w:rPr>
          <w:noProof/>
          <w:lang w:val="uk-UA"/>
        </w:rPr>
        <w:t>;</w:t>
      </w:r>
    </w:p>
    <w:p w14:paraId="6C1661B0" w14:textId="77777777" w:rsidR="00885733" w:rsidRPr="00EE3586" w:rsidRDefault="00885733" w:rsidP="00885733">
      <w:pPr>
        <w:jc w:val="both"/>
        <w:rPr>
          <w:noProof/>
          <w:lang w:val="uk-UA"/>
        </w:rPr>
      </w:pPr>
      <w:r w:rsidRPr="00EE3586">
        <w:rPr>
          <w:noProof/>
          <w:lang w:val="uk-UA"/>
        </w:rPr>
        <w:t xml:space="preserve">        </w:t>
      </w:r>
      <w:r>
        <w:rPr>
          <w:noProof/>
          <w:lang w:val="uk-UA"/>
        </w:rPr>
        <w:t>-</w:t>
      </w:r>
      <w:r w:rsidRPr="00EE3586">
        <w:rPr>
          <w:noProof/>
          <w:lang w:val="uk-UA"/>
        </w:rPr>
        <w:t xml:space="preserve"> </w:t>
      </w:r>
      <w:r>
        <w:rPr>
          <w:noProof/>
          <w:lang w:val="uk-UA"/>
        </w:rPr>
        <w:t>в</w:t>
      </w:r>
      <w:r w:rsidRPr="00EE3586">
        <w:rPr>
          <w:noProof/>
          <w:lang w:val="uk-UA"/>
        </w:rPr>
        <w:t>итрати за пільговий проїзд автомобільним транспортом окремих категорій громадян</w:t>
      </w:r>
      <w:r>
        <w:rPr>
          <w:noProof/>
          <w:lang w:val="uk-UA"/>
        </w:rPr>
        <w:t>,</w:t>
      </w:r>
      <w:r w:rsidRPr="00EE3586">
        <w:rPr>
          <w:noProof/>
          <w:lang w:val="uk-UA"/>
        </w:rPr>
        <w:t xml:space="preserve">  11108 осіб – </w:t>
      </w:r>
      <w:r w:rsidRPr="005520A9">
        <w:rPr>
          <w:bCs/>
          <w:noProof/>
          <w:lang w:val="uk-UA"/>
        </w:rPr>
        <w:t>166,6</w:t>
      </w:r>
      <w:r w:rsidRPr="00EE3586">
        <w:rPr>
          <w:noProof/>
          <w:lang w:val="uk-UA"/>
        </w:rPr>
        <w:t xml:space="preserve"> тис. грн</w:t>
      </w:r>
      <w:r>
        <w:rPr>
          <w:noProof/>
          <w:lang w:val="uk-UA"/>
        </w:rPr>
        <w:t>;</w:t>
      </w:r>
    </w:p>
    <w:p w14:paraId="31AE7ECC" w14:textId="77777777" w:rsidR="00885733" w:rsidRDefault="00885733" w:rsidP="00885733">
      <w:pPr>
        <w:jc w:val="both"/>
        <w:rPr>
          <w:noProof/>
          <w:lang w:val="uk-UA"/>
        </w:rPr>
      </w:pPr>
      <w:r w:rsidRPr="00EE3586">
        <w:rPr>
          <w:noProof/>
          <w:lang w:val="uk-UA"/>
        </w:rPr>
        <w:t xml:space="preserve">        </w:t>
      </w:r>
      <w:r>
        <w:rPr>
          <w:noProof/>
          <w:lang w:val="uk-UA"/>
        </w:rPr>
        <w:t>-</w:t>
      </w:r>
      <w:r w:rsidRPr="00EE3586">
        <w:rPr>
          <w:noProof/>
          <w:lang w:val="uk-UA"/>
        </w:rPr>
        <w:t xml:space="preserve"> </w:t>
      </w:r>
      <w:r>
        <w:rPr>
          <w:noProof/>
          <w:lang w:val="uk-UA"/>
        </w:rPr>
        <w:t>в</w:t>
      </w:r>
      <w:r w:rsidRPr="00EE3586">
        <w:rPr>
          <w:noProof/>
          <w:lang w:val="uk-UA"/>
        </w:rPr>
        <w:t>итрати за пільговий проїзд залізничним транспортом окремих категорій громадян</w:t>
      </w:r>
      <w:r>
        <w:rPr>
          <w:noProof/>
          <w:lang w:val="uk-UA"/>
        </w:rPr>
        <w:t>,</w:t>
      </w:r>
      <w:r w:rsidRPr="00EE3586">
        <w:rPr>
          <w:noProof/>
          <w:lang w:val="uk-UA"/>
        </w:rPr>
        <w:t xml:space="preserve"> 8487 чол. – </w:t>
      </w:r>
      <w:r w:rsidRPr="005520A9">
        <w:rPr>
          <w:bCs/>
          <w:noProof/>
          <w:lang w:val="uk-UA"/>
        </w:rPr>
        <w:t>132,7</w:t>
      </w:r>
      <w:r w:rsidRPr="00EE3586">
        <w:rPr>
          <w:noProof/>
          <w:lang w:val="uk-UA"/>
        </w:rPr>
        <w:t xml:space="preserve"> тис. грн. </w:t>
      </w:r>
    </w:p>
    <w:p w14:paraId="0E431448" w14:textId="77777777" w:rsidR="00885733" w:rsidRPr="00465AFB" w:rsidRDefault="00885733" w:rsidP="00885733">
      <w:pPr>
        <w:jc w:val="both"/>
        <w:rPr>
          <w:noProof/>
          <w:sz w:val="16"/>
          <w:szCs w:val="16"/>
          <w:lang w:val="uk-UA"/>
        </w:rPr>
      </w:pPr>
    </w:p>
    <w:p w14:paraId="3E6DBC2A" w14:textId="77777777" w:rsidR="00885733" w:rsidRDefault="00885733" w:rsidP="00885733">
      <w:pPr>
        <w:jc w:val="both"/>
        <w:rPr>
          <w:noProof/>
          <w:lang w:val="uk-UA"/>
        </w:rPr>
      </w:pPr>
      <w:r w:rsidRPr="00EE3586">
        <w:rPr>
          <w:noProof/>
          <w:lang w:val="uk-UA"/>
        </w:rPr>
        <w:t xml:space="preserve">        </w:t>
      </w:r>
      <w:r w:rsidRPr="00842B03">
        <w:rPr>
          <w:b/>
          <w:noProof/>
          <w:lang w:val="uk-UA"/>
        </w:rPr>
        <w:t>«Соціальна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EE3586">
        <w:rPr>
          <w:noProof/>
          <w:lang w:val="uk-UA"/>
        </w:rPr>
        <w:t xml:space="preserve"> </w:t>
      </w:r>
      <w:r>
        <w:rPr>
          <w:noProof/>
          <w:lang w:val="uk-UA"/>
        </w:rPr>
        <w:t xml:space="preserve">виконання </w:t>
      </w:r>
      <w:r w:rsidRPr="00465AFB">
        <w:rPr>
          <w:noProof/>
          <w:lang w:val="uk-UA"/>
        </w:rPr>
        <w:t>складає</w:t>
      </w:r>
      <w:r>
        <w:rPr>
          <w:noProof/>
          <w:lang w:val="uk-UA"/>
        </w:rPr>
        <w:t xml:space="preserve"> </w:t>
      </w:r>
      <w:r w:rsidRPr="00465AFB">
        <w:rPr>
          <w:b/>
          <w:bCs/>
          <w:noProof/>
          <w:lang w:val="uk-UA"/>
        </w:rPr>
        <w:t>3 638,4</w:t>
      </w:r>
      <w:r>
        <w:rPr>
          <w:noProof/>
          <w:lang w:val="uk-UA"/>
        </w:rPr>
        <w:t xml:space="preserve"> тис. грн., видатки спрямовані на:</w:t>
      </w:r>
    </w:p>
    <w:p w14:paraId="12D85EF8" w14:textId="77777777" w:rsidR="00885733" w:rsidRPr="0022083D" w:rsidRDefault="00885733" w:rsidP="00885733">
      <w:pPr>
        <w:ind w:firstLine="709"/>
        <w:jc w:val="both"/>
        <w:rPr>
          <w:noProof/>
          <w:lang w:val="uk-UA"/>
        </w:rPr>
      </w:pPr>
      <w:r w:rsidRPr="00465AFB">
        <w:rPr>
          <w:bCs/>
          <w:noProof/>
          <w:lang w:val="uk-UA"/>
        </w:rPr>
        <w:t>- виплату матеріальної та соціальної допомоги вдовам, матерям та членам сімей загиблих (померлих) учасників АТО/ООС, Захисників України з нагоди відзначення пам’ятних дат</w:t>
      </w:r>
      <w:r>
        <w:rPr>
          <w:bCs/>
          <w:noProof/>
          <w:lang w:val="uk-UA"/>
        </w:rPr>
        <w:t>,</w:t>
      </w:r>
      <w:r w:rsidRPr="00465AFB">
        <w:rPr>
          <w:bCs/>
          <w:noProof/>
          <w:lang w:val="uk-UA"/>
        </w:rPr>
        <w:t xml:space="preserve"> 255 чол. – 767,5 тис. грн;</w:t>
      </w:r>
    </w:p>
    <w:p w14:paraId="11BFFD0E" w14:textId="77777777" w:rsidR="00885733" w:rsidRPr="00465AFB" w:rsidRDefault="00885733" w:rsidP="00885733">
      <w:pPr>
        <w:tabs>
          <w:tab w:val="left" w:pos="540"/>
        </w:tabs>
        <w:ind w:firstLine="539"/>
        <w:jc w:val="both"/>
        <w:rPr>
          <w:bCs/>
          <w:noProof/>
          <w:lang w:val="uk-UA"/>
        </w:rPr>
      </w:pPr>
      <w:r w:rsidRPr="00465AFB">
        <w:rPr>
          <w:bCs/>
          <w:noProof/>
          <w:lang w:val="uk-UA"/>
        </w:rPr>
        <w:t>- щомісячн</w:t>
      </w:r>
      <w:r>
        <w:rPr>
          <w:bCs/>
          <w:noProof/>
          <w:lang w:val="uk-UA"/>
        </w:rPr>
        <w:t>у</w:t>
      </w:r>
      <w:r w:rsidRPr="00465AFB">
        <w:rPr>
          <w:bCs/>
          <w:noProof/>
          <w:lang w:val="uk-UA"/>
        </w:rPr>
        <w:t xml:space="preserve"> матеріальн</w:t>
      </w:r>
      <w:r>
        <w:rPr>
          <w:bCs/>
          <w:noProof/>
          <w:lang w:val="uk-UA"/>
        </w:rPr>
        <w:t>у</w:t>
      </w:r>
      <w:r w:rsidRPr="00465AFB">
        <w:rPr>
          <w:bCs/>
          <w:noProof/>
          <w:lang w:val="uk-UA"/>
        </w:rPr>
        <w:t xml:space="preserve"> допомог</w:t>
      </w:r>
      <w:r>
        <w:rPr>
          <w:bCs/>
          <w:noProof/>
          <w:lang w:val="uk-UA"/>
        </w:rPr>
        <w:t>у</w:t>
      </w:r>
      <w:r w:rsidRPr="00465AFB">
        <w:rPr>
          <w:bCs/>
          <w:noProof/>
          <w:lang w:val="uk-UA"/>
        </w:rPr>
        <w:t xml:space="preserve"> на дітей загиблих (померлих) учасників АТО/ООС, Захисників України, 48 чол. – 546,0 тис. грн;</w:t>
      </w:r>
    </w:p>
    <w:p w14:paraId="0D5BB4F7" w14:textId="77777777" w:rsidR="00885733" w:rsidRPr="00465AFB" w:rsidRDefault="00885733" w:rsidP="00885733">
      <w:pPr>
        <w:tabs>
          <w:tab w:val="left" w:pos="540"/>
        </w:tabs>
        <w:ind w:firstLine="539"/>
        <w:jc w:val="both"/>
        <w:rPr>
          <w:bCs/>
          <w:noProof/>
          <w:lang w:val="uk-UA"/>
        </w:rPr>
      </w:pPr>
      <w:r w:rsidRPr="00465AFB">
        <w:rPr>
          <w:bCs/>
          <w:noProof/>
          <w:lang w:val="uk-UA"/>
        </w:rPr>
        <w:t xml:space="preserve"> - щорічн</w:t>
      </w:r>
      <w:r>
        <w:rPr>
          <w:bCs/>
          <w:noProof/>
          <w:lang w:val="uk-UA"/>
        </w:rPr>
        <w:t>у</w:t>
      </w:r>
      <w:r w:rsidRPr="00465AFB">
        <w:rPr>
          <w:bCs/>
          <w:noProof/>
          <w:lang w:val="uk-UA"/>
        </w:rPr>
        <w:t xml:space="preserve"> допомог</w:t>
      </w:r>
      <w:r>
        <w:rPr>
          <w:bCs/>
          <w:noProof/>
          <w:lang w:val="uk-UA"/>
        </w:rPr>
        <w:t>у</w:t>
      </w:r>
      <w:r w:rsidRPr="00465AFB">
        <w:rPr>
          <w:bCs/>
          <w:noProof/>
          <w:lang w:val="uk-UA"/>
        </w:rPr>
        <w:t xml:space="preserve"> на компенсацію витрат на проїзд членам сімей загиблих (померлих) учасників АТО/ООС, Захисників України, 124 чол. – 1 488,0 тис. грн;</w:t>
      </w:r>
    </w:p>
    <w:p w14:paraId="123A2806" w14:textId="77777777" w:rsidR="00885733" w:rsidRPr="00465AFB" w:rsidRDefault="00885733" w:rsidP="00885733">
      <w:pPr>
        <w:tabs>
          <w:tab w:val="left" w:pos="540"/>
        </w:tabs>
        <w:ind w:firstLine="539"/>
        <w:jc w:val="both"/>
        <w:rPr>
          <w:bCs/>
          <w:noProof/>
          <w:lang w:val="uk-UA"/>
        </w:rPr>
      </w:pPr>
      <w:r w:rsidRPr="00465AFB">
        <w:rPr>
          <w:bCs/>
          <w:noProof/>
          <w:lang w:val="uk-UA"/>
        </w:rPr>
        <w:t>-</w:t>
      </w:r>
      <w:r>
        <w:rPr>
          <w:bCs/>
          <w:noProof/>
          <w:lang w:val="uk-UA"/>
        </w:rPr>
        <w:t xml:space="preserve"> допомогу в</w:t>
      </w:r>
      <w:r w:rsidRPr="00EE3586">
        <w:rPr>
          <w:bCs/>
          <w:noProof/>
          <w:lang w:val="uk-UA"/>
        </w:rPr>
        <w:t>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w:t>
      </w:r>
      <w:r>
        <w:rPr>
          <w:bCs/>
          <w:noProof/>
          <w:lang w:val="uk-UA"/>
        </w:rPr>
        <w:t>,</w:t>
      </w:r>
      <w:r w:rsidRPr="00465AFB">
        <w:rPr>
          <w:bCs/>
          <w:noProof/>
          <w:lang w:val="uk-UA"/>
        </w:rPr>
        <w:t xml:space="preserve"> 26 чол. – 344,0 тис. грн;</w:t>
      </w:r>
    </w:p>
    <w:p w14:paraId="5C1E1BCF" w14:textId="77777777" w:rsidR="00885733" w:rsidRPr="00465AFB" w:rsidRDefault="00885733" w:rsidP="00885733">
      <w:pPr>
        <w:tabs>
          <w:tab w:val="left" w:pos="540"/>
        </w:tabs>
        <w:ind w:firstLine="539"/>
        <w:jc w:val="both"/>
        <w:rPr>
          <w:bCs/>
          <w:noProof/>
          <w:lang w:val="uk-UA"/>
        </w:rPr>
      </w:pPr>
      <w:r w:rsidRPr="00465AFB">
        <w:rPr>
          <w:bCs/>
          <w:noProof/>
          <w:lang w:val="uk-UA"/>
        </w:rPr>
        <w:t xml:space="preserve">- </w:t>
      </w:r>
      <w:r>
        <w:rPr>
          <w:bCs/>
          <w:noProof/>
          <w:lang w:val="uk-UA"/>
        </w:rPr>
        <w:t xml:space="preserve">допомогу </w:t>
      </w:r>
      <w:r w:rsidRPr="00465AFB">
        <w:rPr>
          <w:bCs/>
          <w:noProof/>
          <w:lang w:val="uk-UA"/>
        </w:rPr>
        <w:t>мобілізованим військовослужбовцям, які приймають безпосередню участь в бойових діях</w:t>
      </w:r>
      <w:r>
        <w:rPr>
          <w:bCs/>
          <w:noProof/>
          <w:lang w:val="uk-UA"/>
        </w:rPr>
        <w:t>,</w:t>
      </w:r>
      <w:r w:rsidRPr="00465AFB">
        <w:rPr>
          <w:bCs/>
          <w:noProof/>
          <w:lang w:val="uk-UA"/>
        </w:rPr>
        <w:t xml:space="preserve"> 25 чол. – 250,0 тис.грн;</w:t>
      </w:r>
    </w:p>
    <w:p w14:paraId="0A1DC5CB" w14:textId="77777777" w:rsidR="00885733" w:rsidRDefault="00885733" w:rsidP="00885733">
      <w:pPr>
        <w:tabs>
          <w:tab w:val="left" w:pos="540"/>
        </w:tabs>
        <w:ind w:firstLine="539"/>
        <w:jc w:val="both"/>
        <w:rPr>
          <w:bCs/>
          <w:noProof/>
          <w:lang w:val="uk-UA"/>
        </w:rPr>
      </w:pPr>
      <w:r>
        <w:rPr>
          <w:bCs/>
          <w:noProof/>
          <w:lang w:val="uk-UA"/>
        </w:rPr>
        <w:t>- в</w:t>
      </w:r>
      <w:r w:rsidRPr="00465AFB">
        <w:rPr>
          <w:bCs/>
          <w:noProof/>
          <w:lang w:val="uk-UA"/>
        </w:rPr>
        <w:t>ідшкод</w:t>
      </w:r>
      <w:r>
        <w:rPr>
          <w:bCs/>
          <w:noProof/>
          <w:lang w:val="uk-UA"/>
        </w:rPr>
        <w:t>ування</w:t>
      </w:r>
      <w:r w:rsidRPr="00465AFB">
        <w:rPr>
          <w:bCs/>
          <w:noProof/>
          <w:lang w:val="uk-UA"/>
        </w:rPr>
        <w:t xml:space="preserve"> пільги на житлово-комунальні послуги членам сімей загиблих (померлих) учасників АТО/ООС, Захисників України, 117 чол. – 242,9 тис. грн.</w:t>
      </w:r>
    </w:p>
    <w:p w14:paraId="3339BE4F" w14:textId="77777777" w:rsidR="00885733" w:rsidRPr="00465AFB" w:rsidRDefault="00885733" w:rsidP="00885733">
      <w:pPr>
        <w:tabs>
          <w:tab w:val="left" w:pos="540"/>
        </w:tabs>
        <w:jc w:val="both"/>
        <w:rPr>
          <w:bCs/>
          <w:noProof/>
          <w:sz w:val="16"/>
          <w:szCs w:val="16"/>
          <w:lang w:val="uk-UA"/>
        </w:rPr>
      </w:pPr>
    </w:p>
    <w:p w14:paraId="4946B411" w14:textId="77777777" w:rsidR="00885733" w:rsidRDefault="00885733" w:rsidP="00885733">
      <w:pPr>
        <w:ind w:firstLine="709"/>
        <w:jc w:val="both"/>
        <w:rPr>
          <w:noProof/>
          <w:lang w:val="uk-UA"/>
        </w:rPr>
      </w:pPr>
      <w:r w:rsidRPr="00842B03">
        <w:rPr>
          <w:b/>
          <w:noProof/>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EE3586">
        <w:rPr>
          <w:noProof/>
          <w:lang w:val="uk-UA"/>
        </w:rPr>
        <w:t xml:space="preserve"> </w:t>
      </w:r>
      <w:r>
        <w:rPr>
          <w:noProof/>
          <w:lang w:val="uk-UA"/>
        </w:rPr>
        <w:t xml:space="preserve">виконання </w:t>
      </w:r>
      <w:r w:rsidRPr="00465AFB">
        <w:rPr>
          <w:noProof/>
          <w:lang w:val="uk-UA"/>
        </w:rPr>
        <w:t>складає</w:t>
      </w:r>
      <w:r>
        <w:rPr>
          <w:noProof/>
          <w:lang w:val="uk-UA"/>
        </w:rPr>
        <w:t xml:space="preserve"> </w:t>
      </w:r>
      <w:r w:rsidRPr="00842B03">
        <w:rPr>
          <w:b/>
          <w:bCs/>
          <w:noProof/>
          <w:lang w:val="uk-UA"/>
        </w:rPr>
        <w:t>1 637,2</w:t>
      </w:r>
      <w:r>
        <w:rPr>
          <w:noProof/>
          <w:lang w:val="uk-UA"/>
        </w:rPr>
        <w:t xml:space="preserve"> тис. грн., видатки спрямовані на </w:t>
      </w:r>
      <w:r w:rsidRPr="00EE3586">
        <w:rPr>
          <w:noProof/>
          <w:lang w:val="uk-UA"/>
        </w:rPr>
        <w:t xml:space="preserve"> утримання модульних містечок в яких проживають внутрішньо переміщені особи</w:t>
      </w:r>
      <w:r>
        <w:rPr>
          <w:noProof/>
          <w:lang w:val="uk-UA"/>
        </w:rPr>
        <w:t xml:space="preserve"> </w:t>
      </w:r>
      <w:r w:rsidRPr="00EE3586">
        <w:rPr>
          <w:noProof/>
          <w:lang w:val="uk-UA"/>
        </w:rPr>
        <w:t>за адресами: м. Буча, вул. Депутатська, 1-В, вул. Вокзальна, 46-А, вул. Є.Гребінки, 2в,</w:t>
      </w:r>
      <w:r>
        <w:rPr>
          <w:noProof/>
          <w:lang w:val="uk-UA"/>
        </w:rPr>
        <w:t xml:space="preserve"> селище</w:t>
      </w:r>
      <w:r w:rsidRPr="00EE3586">
        <w:rPr>
          <w:noProof/>
          <w:lang w:val="uk-UA"/>
        </w:rPr>
        <w:t xml:space="preserve"> Ворзель, вул. Курортна, 37</w:t>
      </w:r>
      <w:r>
        <w:rPr>
          <w:noProof/>
          <w:lang w:val="uk-UA"/>
        </w:rPr>
        <w:t>.</w:t>
      </w:r>
    </w:p>
    <w:p w14:paraId="3876C213" w14:textId="77777777" w:rsidR="00885733" w:rsidRDefault="00885733" w:rsidP="00885733">
      <w:pPr>
        <w:ind w:firstLine="709"/>
        <w:jc w:val="both"/>
        <w:rPr>
          <w:noProof/>
          <w:lang w:val="uk-UA"/>
        </w:rPr>
      </w:pPr>
    </w:p>
    <w:p w14:paraId="3F001AD5" w14:textId="77777777" w:rsidR="00885733" w:rsidRDefault="00885733" w:rsidP="00885733">
      <w:pPr>
        <w:jc w:val="both"/>
        <w:rPr>
          <w:lang w:val="uk-UA"/>
        </w:rPr>
      </w:pPr>
      <w:r w:rsidRPr="00EE3586">
        <w:rPr>
          <w:b/>
          <w:noProof/>
          <w:lang w:val="uk-UA"/>
        </w:rPr>
        <w:t xml:space="preserve">   </w:t>
      </w:r>
      <w:r w:rsidRPr="0080270C">
        <w:rPr>
          <w:lang w:val="uk-UA"/>
        </w:rPr>
        <w:t xml:space="preserve">Кредиторська заборгованість по </w:t>
      </w:r>
      <w:r>
        <w:rPr>
          <w:lang w:val="uk-UA"/>
        </w:rPr>
        <w:t xml:space="preserve">загальному фонду </w:t>
      </w:r>
      <w:r w:rsidRPr="0080270C">
        <w:rPr>
          <w:lang w:val="uk-UA"/>
        </w:rPr>
        <w:t xml:space="preserve">на кінець звітного періоду </w:t>
      </w:r>
      <w:r>
        <w:rPr>
          <w:lang w:val="uk-UA"/>
        </w:rPr>
        <w:t xml:space="preserve">складає 325,3 тис. грн. </w:t>
      </w:r>
    </w:p>
    <w:p w14:paraId="0212459C" w14:textId="77777777" w:rsidR="00885733" w:rsidRDefault="00885733" w:rsidP="00885733">
      <w:pPr>
        <w:ind w:firstLine="567"/>
        <w:jc w:val="both"/>
        <w:rPr>
          <w:b/>
          <w:i/>
          <w:sz w:val="26"/>
          <w:szCs w:val="26"/>
          <w:u w:val="single"/>
          <w:lang w:val="uk-UA"/>
        </w:rPr>
      </w:pPr>
    </w:p>
    <w:p w14:paraId="56260207" w14:textId="77777777" w:rsidR="00FC7FB2" w:rsidRDefault="00FC7FB2" w:rsidP="0061136F">
      <w:pPr>
        <w:rPr>
          <w:sz w:val="10"/>
          <w:szCs w:val="10"/>
          <w:lang w:val="uk-UA"/>
        </w:rPr>
      </w:pPr>
    </w:p>
    <w:p w14:paraId="46B8712A" w14:textId="77777777" w:rsidR="00885733" w:rsidRDefault="00885733" w:rsidP="00885733">
      <w:pPr>
        <w:ind w:firstLine="851"/>
        <w:jc w:val="center"/>
        <w:rPr>
          <w:b/>
          <w:i/>
          <w:sz w:val="26"/>
          <w:szCs w:val="26"/>
          <w:u w:val="single"/>
          <w:lang w:val="uk-UA"/>
        </w:rPr>
      </w:pPr>
      <w:r w:rsidRPr="0067238D">
        <w:rPr>
          <w:b/>
          <w:i/>
          <w:sz w:val="26"/>
          <w:szCs w:val="26"/>
          <w:u w:val="single"/>
          <w:lang w:val="uk-UA"/>
        </w:rPr>
        <w:lastRenderedPageBreak/>
        <w:t>4000  Культура та мистецтво</w:t>
      </w:r>
    </w:p>
    <w:p w14:paraId="2CDA3445" w14:textId="77777777" w:rsidR="00885733" w:rsidRPr="00332168" w:rsidRDefault="00885733" w:rsidP="00885733">
      <w:pPr>
        <w:ind w:firstLine="709"/>
        <w:jc w:val="center"/>
        <w:rPr>
          <w:b/>
          <w:bCs/>
          <w:i/>
          <w:iCs/>
          <w:color w:val="FF0000"/>
          <w:sz w:val="16"/>
          <w:szCs w:val="16"/>
          <w:u w:val="single"/>
          <w:lang w:val="uk-UA"/>
        </w:rPr>
      </w:pPr>
    </w:p>
    <w:p w14:paraId="4A141701" w14:textId="77777777" w:rsidR="00885733" w:rsidRDefault="00885733" w:rsidP="00885733">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w:t>
      </w:r>
      <w:r>
        <w:rPr>
          <w:rFonts w:eastAsia="Calibri"/>
          <w:lang w:val="uk-UA"/>
        </w:rPr>
        <w:t xml:space="preserve">І квартал </w:t>
      </w:r>
      <w:r w:rsidRPr="007C7DDE">
        <w:rPr>
          <w:rFonts w:eastAsia="Calibri"/>
          <w:lang w:val="uk-UA"/>
        </w:rPr>
        <w:t>202</w:t>
      </w:r>
      <w:r>
        <w:rPr>
          <w:rFonts w:eastAsia="Calibri"/>
          <w:lang w:val="uk-UA"/>
        </w:rPr>
        <w:t>5 року</w:t>
      </w:r>
      <w:r w:rsidRPr="007C7DDE">
        <w:rPr>
          <w:rFonts w:eastAsia="Calibri"/>
          <w:lang w:val="uk-UA"/>
        </w:rPr>
        <w:t xml:space="preserve"> </w:t>
      </w:r>
      <w:r w:rsidRPr="007C7DDE">
        <w:rPr>
          <w:iCs/>
          <w:lang w:val="uk-UA"/>
        </w:rPr>
        <w:t xml:space="preserve">видаткова частина складає </w:t>
      </w:r>
      <w:r>
        <w:rPr>
          <w:iCs/>
          <w:lang w:val="uk-UA"/>
        </w:rPr>
        <w:t>6 099,3</w:t>
      </w:r>
      <w:r w:rsidRPr="007C7DDE">
        <w:rPr>
          <w:iCs/>
          <w:lang w:val="uk-UA"/>
        </w:rPr>
        <w:t xml:space="preserve"> при плані </w:t>
      </w:r>
      <w:r>
        <w:rPr>
          <w:iCs/>
          <w:lang w:val="uk-UA"/>
        </w:rPr>
        <w:t>8 777,0</w:t>
      </w:r>
      <w:r w:rsidRPr="007C7DDE">
        <w:rPr>
          <w:iCs/>
          <w:lang w:val="uk-UA"/>
        </w:rPr>
        <w:t xml:space="preserve"> тис. грн виконання плану становить </w:t>
      </w:r>
      <w:r>
        <w:rPr>
          <w:iCs/>
          <w:lang w:val="uk-UA"/>
        </w:rPr>
        <w:t>68,5</w:t>
      </w:r>
      <w:r w:rsidRPr="007C7DDE">
        <w:rPr>
          <w:iCs/>
          <w:lang w:val="uk-UA"/>
        </w:rPr>
        <w:t xml:space="preserve">%, що на  </w:t>
      </w:r>
      <w:r>
        <w:rPr>
          <w:iCs/>
          <w:lang w:val="uk-UA"/>
        </w:rPr>
        <w:t>2 653,7</w:t>
      </w:r>
      <w:r w:rsidRPr="007C7DDE">
        <w:rPr>
          <w:iCs/>
          <w:lang w:val="uk-UA"/>
        </w:rPr>
        <w:t xml:space="preserve"> тис. грн (</w:t>
      </w:r>
      <w:r>
        <w:rPr>
          <w:iCs/>
          <w:lang w:val="uk-UA"/>
        </w:rPr>
        <w:t>74,4</w:t>
      </w:r>
      <w:r w:rsidRPr="007C7DDE">
        <w:rPr>
          <w:iCs/>
          <w:lang w:val="uk-UA"/>
        </w:rPr>
        <w:t>%) більше за відповідний період 202</w:t>
      </w:r>
      <w:r>
        <w:rPr>
          <w:iCs/>
          <w:lang w:val="uk-UA"/>
        </w:rPr>
        <w:t>4</w:t>
      </w:r>
      <w:r w:rsidRPr="007C7DDE">
        <w:rPr>
          <w:iCs/>
          <w:lang w:val="uk-UA"/>
        </w:rPr>
        <w:t xml:space="preserve"> року</w:t>
      </w:r>
      <w:r w:rsidRPr="00E16941">
        <w:rPr>
          <w:iCs/>
          <w:lang w:val="uk-UA"/>
        </w:rPr>
        <w:t xml:space="preserve">. По </w:t>
      </w:r>
      <w:r w:rsidRPr="00E16941">
        <w:rPr>
          <w:rFonts w:eastAsia="Calibri"/>
          <w:lang w:val="uk-UA"/>
        </w:rPr>
        <w:t xml:space="preserve">загальному фонду виконання складає </w:t>
      </w:r>
      <w:r>
        <w:rPr>
          <w:rFonts w:eastAsia="Calibri"/>
          <w:lang w:val="uk-UA"/>
        </w:rPr>
        <w:t>69,0</w:t>
      </w:r>
      <w:r w:rsidRPr="00E16941">
        <w:rPr>
          <w:rFonts w:eastAsia="Calibri"/>
          <w:lang w:val="uk-UA"/>
        </w:rPr>
        <w:t xml:space="preserve">% при плані </w:t>
      </w:r>
      <w:r>
        <w:rPr>
          <w:rFonts w:eastAsia="Calibri"/>
          <w:lang w:val="uk-UA"/>
        </w:rPr>
        <w:t>8 645,1</w:t>
      </w:r>
      <w:r w:rsidRPr="00E16941">
        <w:rPr>
          <w:rFonts w:eastAsia="Calibri"/>
          <w:lang w:val="uk-UA"/>
        </w:rPr>
        <w:t xml:space="preserve"> тис. грн касові видатки </w:t>
      </w:r>
      <w:r>
        <w:rPr>
          <w:rFonts w:eastAsia="Calibri"/>
          <w:lang w:val="uk-UA"/>
        </w:rPr>
        <w:t>5 967,4</w:t>
      </w:r>
      <w:r w:rsidRPr="00E16941">
        <w:rPr>
          <w:rFonts w:eastAsia="Calibri"/>
          <w:lang w:val="uk-UA"/>
        </w:rPr>
        <w:t xml:space="preserve"> тис. грн, що на </w:t>
      </w:r>
      <w:r>
        <w:rPr>
          <w:rFonts w:eastAsia="Calibri"/>
          <w:lang w:val="uk-UA"/>
        </w:rPr>
        <w:t>2 521,8</w:t>
      </w:r>
      <w:r w:rsidRPr="00E16941">
        <w:rPr>
          <w:rFonts w:eastAsia="Calibri"/>
          <w:lang w:val="uk-UA"/>
        </w:rPr>
        <w:t xml:space="preserve"> тис. грн (</w:t>
      </w:r>
      <w:r>
        <w:rPr>
          <w:rFonts w:eastAsia="Calibri"/>
          <w:lang w:val="uk-UA"/>
        </w:rPr>
        <w:t>73,2</w:t>
      </w:r>
      <w:r w:rsidRPr="00E16941">
        <w:rPr>
          <w:rFonts w:eastAsia="Calibri"/>
          <w:lang w:val="uk-UA"/>
        </w:rPr>
        <w:t>%) більше у порівнянні до відповідного періоду минулого року</w:t>
      </w:r>
      <w:r w:rsidRPr="00392184">
        <w:rPr>
          <w:rFonts w:eastAsia="Calibri"/>
          <w:lang w:val="uk-UA"/>
        </w:rPr>
        <w:t xml:space="preserve">. По спеціальному фонду при плані </w:t>
      </w:r>
      <w:r>
        <w:rPr>
          <w:rFonts w:eastAsia="Calibri"/>
          <w:lang w:val="uk-UA"/>
        </w:rPr>
        <w:t>131,9</w:t>
      </w:r>
      <w:r w:rsidRPr="00392184">
        <w:rPr>
          <w:rFonts w:eastAsia="Calibri"/>
          <w:lang w:val="uk-UA"/>
        </w:rPr>
        <w:t xml:space="preserve"> тис. грн касові видатки склали </w:t>
      </w:r>
      <w:r>
        <w:rPr>
          <w:rFonts w:eastAsia="Calibri"/>
          <w:lang w:val="uk-UA"/>
        </w:rPr>
        <w:t>131,9</w:t>
      </w:r>
      <w:r w:rsidRPr="00392184">
        <w:rPr>
          <w:rFonts w:eastAsia="Calibri"/>
          <w:lang w:val="uk-UA"/>
        </w:rPr>
        <w:t xml:space="preserve"> тис. грн, що становить </w:t>
      </w:r>
      <w:r>
        <w:rPr>
          <w:rFonts w:eastAsia="Calibri"/>
          <w:lang w:val="uk-UA"/>
        </w:rPr>
        <w:t>100</w:t>
      </w:r>
      <w:r w:rsidRPr="00392184">
        <w:rPr>
          <w:rFonts w:eastAsia="Calibri"/>
          <w:lang w:val="uk-UA"/>
        </w:rPr>
        <w:t>%</w:t>
      </w:r>
      <w:r w:rsidRPr="00392184">
        <w:rPr>
          <w:lang w:val="uk-UA"/>
        </w:rPr>
        <w:t>.</w:t>
      </w:r>
    </w:p>
    <w:p w14:paraId="7FC35654" w14:textId="77777777" w:rsidR="00885733" w:rsidRPr="008E2020" w:rsidRDefault="00885733" w:rsidP="00885733">
      <w:pPr>
        <w:ind w:firstLine="567"/>
        <w:jc w:val="both"/>
        <w:rPr>
          <w:sz w:val="10"/>
          <w:szCs w:val="10"/>
          <w:lang w:val="uk-UA"/>
        </w:rPr>
      </w:pPr>
    </w:p>
    <w:p w14:paraId="03D3D3F9" w14:textId="77777777" w:rsidR="00885733" w:rsidRDefault="00885733" w:rsidP="00885733">
      <w:pPr>
        <w:ind w:firstLine="709"/>
        <w:jc w:val="both"/>
        <w:rPr>
          <w:lang w:val="uk-UA"/>
        </w:rPr>
      </w:pPr>
      <w:r w:rsidRPr="00486FEC">
        <w:rPr>
          <w:lang w:val="uk-UA"/>
        </w:rPr>
        <w:t xml:space="preserve">Питома вага видатків даної галузі у видатках бюджету громади становить </w:t>
      </w:r>
      <w:r>
        <w:rPr>
          <w:lang w:val="uk-UA"/>
        </w:rPr>
        <w:t>3,</w:t>
      </w:r>
      <w:r w:rsidRPr="00993278">
        <w:rPr>
          <w:lang w:val="uk-UA"/>
        </w:rPr>
        <w:t>0%.</w:t>
      </w:r>
    </w:p>
    <w:p w14:paraId="7077A9E2" w14:textId="77777777" w:rsidR="00885733" w:rsidRPr="00E14D19" w:rsidRDefault="00885733" w:rsidP="00885733">
      <w:pPr>
        <w:ind w:firstLine="709"/>
        <w:jc w:val="both"/>
        <w:rPr>
          <w:sz w:val="16"/>
          <w:szCs w:val="16"/>
          <w:lang w:val="uk-UA"/>
        </w:rPr>
      </w:pPr>
    </w:p>
    <w:p w14:paraId="39BD264F" w14:textId="77777777" w:rsidR="00885733" w:rsidRPr="000F0353" w:rsidRDefault="00885733" w:rsidP="00885733">
      <w:pPr>
        <w:tabs>
          <w:tab w:val="left" w:pos="769"/>
          <w:tab w:val="left" w:pos="1620"/>
        </w:tabs>
        <w:ind w:firstLine="567"/>
        <w:jc w:val="both"/>
        <w:rPr>
          <w:lang w:val="uk-UA"/>
        </w:rPr>
      </w:pPr>
      <w:r w:rsidRPr="000F0353">
        <w:rPr>
          <w:lang w:val="uk-UA"/>
        </w:rPr>
        <w:t>За рахунок вищевказаних коштів утримувалися:</w:t>
      </w:r>
    </w:p>
    <w:p w14:paraId="28736B0F" w14:textId="77777777" w:rsidR="00885733" w:rsidRPr="00E74D57" w:rsidRDefault="00885733" w:rsidP="00885733">
      <w:pPr>
        <w:ind w:firstLine="709"/>
        <w:jc w:val="both"/>
        <w:rPr>
          <w:b/>
          <w:i/>
          <w:sz w:val="10"/>
          <w:szCs w:val="10"/>
          <w:lang w:val="uk-UA"/>
        </w:rPr>
      </w:pPr>
    </w:p>
    <w:p w14:paraId="6EDEE76D" w14:textId="77777777" w:rsidR="00885733" w:rsidRDefault="00885733" w:rsidP="00885733">
      <w:pPr>
        <w:ind w:firstLine="567"/>
        <w:jc w:val="both"/>
        <w:rPr>
          <w:lang w:val="uk-UA"/>
        </w:rPr>
      </w:pPr>
      <w:r w:rsidRPr="00ED1CD8">
        <w:rPr>
          <w:b/>
          <w:i/>
          <w:lang w:val="uk-UA"/>
        </w:rPr>
        <w:t>11 бібліотек</w:t>
      </w:r>
      <w:r w:rsidRPr="00ED1CD8">
        <w:rPr>
          <w:lang w:val="uk-UA"/>
        </w:rPr>
        <w:t>:</w:t>
      </w:r>
    </w:p>
    <w:p w14:paraId="78613DA6" w14:textId="77777777" w:rsidR="00885733" w:rsidRPr="00ED1CD8" w:rsidRDefault="00885733" w:rsidP="00885733">
      <w:pPr>
        <w:spacing w:line="360" w:lineRule="auto"/>
        <w:ind w:firstLine="709"/>
        <w:jc w:val="both"/>
        <w:rPr>
          <w:sz w:val="10"/>
          <w:szCs w:val="10"/>
          <w:lang w:val="uk-UA"/>
        </w:rPr>
      </w:pPr>
    </w:p>
    <w:p w14:paraId="45870FA7"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6970475E"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136EC8DA"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1C1C15A9"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7C77AC4A"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1619800E"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6B526596"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531016CA"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2B47216B"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62D9DE23"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B2BBD81" w14:textId="77777777" w:rsidR="00885733"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3811E112" w14:textId="77777777" w:rsidR="00885733" w:rsidRPr="00653CD5" w:rsidRDefault="00885733" w:rsidP="00885733">
      <w:pPr>
        <w:spacing w:line="360" w:lineRule="auto"/>
        <w:ind w:left="567"/>
        <w:jc w:val="both"/>
        <w:rPr>
          <w:rFonts w:eastAsia="Calibri"/>
          <w:sz w:val="10"/>
          <w:szCs w:val="10"/>
          <w:lang w:val="uk-UA"/>
        </w:rPr>
      </w:pPr>
    </w:p>
    <w:p w14:paraId="20F435E6" w14:textId="77777777" w:rsidR="00885733" w:rsidRPr="007E5F89" w:rsidRDefault="00885733" w:rsidP="00885733">
      <w:pPr>
        <w:spacing w:line="360" w:lineRule="auto"/>
        <w:ind w:firstLine="709"/>
        <w:jc w:val="both"/>
        <w:rPr>
          <w:b/>
          <w:i/>
          <w:lang w:val="uk-UA"/>
        </w:rPr>
      </w:pPr>
      <w:r w:rsidRPr="007E5F89">
        <w:rPr>
          <w:b/>
          <w:i/>
          <w:lang w:val="uk-UA"/>
        </w:rPr>
        <w:t>8 будинків культури:</w:t>
      </w:r>
    </w:p>
    <w:p w14:paraId="53C48189"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34AA3B76"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14:paraId="01B7FDC8"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0A8F81F4"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3E792C22"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499EF18D"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71A59DA3"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799D7A3C" w14:textId="77777777" w:rsidR="00885733"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29675219" w14:textId="77777777" w:rsidR="00885733" w:rsidRDefault="00885733" w:rsidP="00885733">
      <w:pPr>
        <w:pStyle w:val="af6"/>
        <w:spacing w:after="0" w:line="240" w:lineRule="auto"/>
        <w:ind w:left="567"/>
        <w:contextualSpacing w:val="0"/>
        <w:jc w:val="both"/>
        <w:rPr>
          <w:rFonts w:ascii="Times New Roman" w:hAnsi="Times New Roman"/>
          <w:sz w:val="10"/>
          <w:szCs w:val="10"/>
        </w:rPr>
      </w:pPr>
    </w:p>
    <w:p w14:paraId="7BC55E1F" w14:textId="77777777" w:rsidR="00885733" w:rsidRPr="007E5F89" w:rsidRDefault="00885733" w:rsidP="00885733">
      <w:pPr>
        <w:pStyle w:val="af6"/>
        <w:spacing w:after="0" w:line="240" w:lineRule="auto"/>
        <w:ind w:left="567"/>
        <w:contextualSpacing w:val="0"/>
        <w:jc w:val="both"/>
        <w:rPr>
          <w:rFonts w:ascii="Times New Roman" w:hAnsi="Times New Roman"/>
          <w:sz w:val="10"/>
          <w:szCs w:val="10"/>
        </w:rPr>
      </w:pPr>
    </w:p>
    <w:p w14:paraId="5DB8D1AE" w14:textId="77777777" w:rsidR="00885733" w:rsidRDefault="00885733" w:rsidP="00885733">
      <w:pPr>
        <w:ind w:firstLine="567"/>
        <w:jc w:val="both"/>
        <w:rPr>
          <w:b/>
          <w:i/>
          <w:lang w:val="uk-UA"/>
        </w:rPr>
      </w:pPr>
      <w:r>
        <w:rPr>
          <w:b/>
          <w:i/>
          <w:lang w:val="uk-UA"/>
        </w:rPr>
        <w:t>Музей історії та культури «Уваровський дім»;</w:t>
      </w:r>
    </w:p>
    <w:p w14:paraId="1650FB52" w14:textId="77777777" w:rsidR="00885733" w:rsidRPr="001517F8" w:rsidRDefault="00885733" w:rsidP="00885733">
      <w:pPr>
        <w:ind w:firstLine="567"/>
        <w:jc w:val="both"/>
        <w:rPr>
          <w:b/>
          <w:i/>
          <w:lang w:val="uk-UA"/>
        </w:rPr>
      </w:pPr>
      <w:r w:rsidRPr="00D539E3">
        <w:rPr>
          <w:b/>
          <w:i/>
          <w:lang w:val="uk-UA"/>
        </w:rPr>
        <w:t>Централізована бухгалтерія.</w:t>
      </w:r>
    </w:p>
    <w:p w14:paraId="3BC63CF9" w14:textId="77777777" w:rsidR="00885733" w:rsidRPr="005B2452" w:rsidRDefault="00885733" w:rsidP="00885733">
      <w:pPr>
        <w:ind w:firstLine="567"/>
        <w:jc w:val="both"/>
        <w:rPr>
          <w:color w:val="FF0000"/>
          <w:sz w:val="10"/>
          <w:szCs w:val="10"/>
          <w:lang w:val="uk-UA"/>
        </w:rPr>
      </w:pPr>
    </w:p>
    <w:p w14:paraId="3F1E0189" w14:textId="77777777" w:rsidR="00885733" w:rsidRPr="003E5B83" w:rsidRDefault="00885733" w:rsidP="00885733">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7D2DBFE1" w14:textId="77777777" w:rsidR="00885733" w:rsidRPr="003E5B83" w:rsidRDefault="00885733" w:rsidP="00885733">
      <w:pPr>
        <w:numPr>
          <w:ilvl w:val="0"/>
          <w:numId w:val="1"/>
        </w:numPr>
        <w:spacing w:line="360" w:lineRule="auto"/>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749,9 </w:t>
      </w:r>
      <w:r w:rsidRPr="003E5B83">
        <w:rPr>
          <w:lang w:val="uk-UA"/>
        </w:rPr>
        <w:t>тис. грн</w:t>
      </w:r>
      <w:r>
        <w:rPr>
          <w:lang w:val="uk-UA"/>
        </w:rPr>
        <w:t>, що на 431,7 тис. грн (135,6%) більше за відповідний період 2024 року</w:t>
      </w:r>
      <w:r w:rsidRPr="003E5B83">
        <w:rPr>
          <w:lang w:val="uk-UA"/>
        </w:rPr>
        <w:t>;</w:t>
      </w:r>
    </w:p>
    <w:p w14:paraId="5F271625" w14:textId="77777777" w:rsidR="00885733" w:rsidRDefault="00885733" w:rsidP="00885733">
      <w:pPr>
        <w:pStyle w:val="af6"/>
        <w:numPr>
          <w:ilvl w:val="0"/>
          <w:numId w:val="1"/>
        </w:numPr>
        <w:spacing w:after="0" w:line="36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5 349,4</w:t>
      </w:r>
      <w:r w:rsidRPr="00F614E4">
        <w:rPr>
          <w:rFonts w:ascii="Times New Roman" w:hAnsi="Times New Roman"/>
          <w:sz w:val="24"/>
          <w:szCs w:val="24"/>
        </w:rPr>
        <w:t xml:space="preserve"> тис. грн</w:t>
      </w:r>
      <w:r>
        <w:rPr>
          <w:rFonts w:ascii="Times New Roman" w:hAnsi="Times New Roman"/>
          <w:sz w:val="24"/>
          <w:szCs w:val="24"/>
        </w:rPr>
        <w:t>, що на 2 222,1 тис. грн (71%) більше за відповідний період 2024 року</w:t>
      </w:r>
      <w:r w:rsidRPr="00F614E4">
        <w:rPr>
          <w:rFonts w:ascii="Times New Roman" w:hAnsi="Times New Roman"/>
          <w:sz w:val="24"/>
          <w:szCs w:val="24"/>
        </w:rPr>
        <w:t>.</w:t>
      </w:r>
    </w:p>
    <w:p w14:paraId="79896992" w14:textId="77777777" w:rsidR="00885733" w:rsidRDefault="00885733" w:rsidP="00885733">
      <w:pPr>
        <w:pStyle w:val="af6"/>
        <w:spacing w:after="0" w:line="360" w:lineRule="auto"/>
        <w:ind w:left="567"/>
        <w:jc w:val="both"/>
        <w:rPr>
          <w:rFonts w:ascii="Times New Roman" w:hAnsi="Times New Roman"/>
          <w:sz w:val="24"/>
          <w:szCs w:val="24"/>
        </w:rPr>
      </w:pPr>
      <w:r>
        <w:rPr>
          <w:noProof/>
        </w:rPr>
        <w:lastRenderedPageBreak/>
        <w:drawing>
          <wp:inline distT="0" distB="0" distL="0" distR="0" wp14:anchorId="372915D1" wp14:editId="3E36BDC8">
            <wp:extent cx="6120765" cy="3676015"/>
            <wp:effectExtent l="0" t="0" r="0" b="635"/>
            <wp:docPr id="52908065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080654" name=""/>
                    <pic:cNvPicPr/>
                  </pic:nvPicPr>
                  <pic:blipFill>
                    <a:blip r:embed="rId20"/>
                    <a:stretch>
                      <a:fillRect/>
                    </a:stretch>
                  </pic:blipFill>
                  <pic:spPr>
                    <a:xfrm>
                      <a:off x="0" y="0"/>
                      <a:ext cx="6120765" cy="3676015"/>
                    </a:xfrm>
                    <a:prstGeom prst="rect">
                      <a:avLst/>
                    </a:prstGeom>
                  </pic:spPr>
                </pic:pic>
              </a:graphicData>
            </a:graphic>
          </wp:inline>
        </w:drawing>
      </w:r>
    </w:p>
    <w:p w14:paraId="27A407F7" w14:textId="77777777" w:rsidR="00885733" w:rsidRPr="00030121" w:rsidRDefault="00885733" w:rsidP="00885733">
      <w:pPr>
        <w:pStyle w:val="af6"/>
        <w:spacing w:after="0" w:line="360" w:lineRule="auto"/>
        <w:ind w:left="567"/>
        <w:jc w:val="both"/>
        <w:rPr>
          <w:rFonts w:ascii="Times New Roman" w:hAnsi="Times New Roman"/>
          <w:sz w:val="10"/>
          <w:szCs w:val="10"/>
        </w:rPr>
      </w:pPr>
    </w:p>
    <w:p w14:paraId="5AD2675F" w14:textId="77777777" w:rsidR="00885733" w:rsidRPr="00F614E4" w:rsidRDefault="00885733" w:rsidP="00885733">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54D47CC7" w14:textId="77777777" w:rsidR="00885733" w:rsidRPr="00E375A5" w:rsidRDefault="00885733" w:rsidP="00885733">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3 275,7</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53,7%)</w:t>
      </w:r>
      <w:r w:rsidRPr="00F614E4">
        <w:rPr>
          <w:rFonts w:ascii="Times New Roman" w:hAnsi="Times New Roman"/>
          <w:sz w:val="24"/>
          <w:szCs w:val="24"/>
        </w:rPr>
        <w:t>;</w:t>
      </w:r>
    </w:p>
    <w:p w14:paraId="76C3D341" w14:textId="77777777" w:rsidR="00885733" w:rsidRPr="00592DF5" w:rsidRDefault="00885733" w:rsidP="00885733">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1 515,5</w:t>
      </w:r>
      <w:r w:rsidRPr="00CA0C99">
        <w:rPr>
          <w:rFonts w:ascii="Times New Roman" w:hAnsi="Times New Roman"/>
          <w:sz w:val="24"/>
          <w:szCs w:val="24"/>
        </w:rPr>
        <w:t xml:space="preserve"> тис  грн (питома вага </w:t>
      </w:r>
      <w:r>
        <w:rPr>
          <w:rFonts w:ascii="Times New Roman" w:hAnsi="Times New Roman"/>
          <w:sz w:val="24"/>
          <w:szCs w:val="24"/>
        </w:rPr>
        <w:t>24,8</w:t>
      </w:r>
      <w:r w:rsidRPr="00CA0C99">
        <w:rPr>
          <w:rFonts w:ascii="Times New Roman" w:hAnsi="Times New Roman"/>
          <w:sz w:val="24"/>
          <w:szCs w:val="24"/>
        </w:rPr>
        <w:t>%);</w:t>
      </w:r>
    </w:p>
    <w:p w14:paraId="518C5335" w14:textId="77777777" w:rsidR="00885733" w:rsidRPr="006C7747" w:rsidRDefault="00885733" w:rsidP="00885733">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839,5</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13,8%);</w:t>
      </w:r>
    </w:p>
    <w:p w14:paraId="0F60F5FE" w14:textId="77777777" w:rsidR="00885733" w:rsidRPr="00EF7BA3" w:rsidRDefault="00885733" w:rsidP="00885733">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195,1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3,2%);</w:t>
      </w:r>
    </w:p>
    <w:p w14:paraId="15C9CDAB" w14:textId="77777777" w:rsidR="00885733" w:rsidRDefault="00885733" w:rsidP="00885733">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141,6</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2,3%)</w:t>
      </w:r>
      <w:r w:rsidRPr="00F614E4">
        <w:rPr>
          <w:rFonts w:ascii="Times New Roman" w:hAnsi="Times New Roman"/>
          <w:sz w:val="24"/>
          <w:szCs w:val="24"/>
        </w:rPr>
        <w:t>;</w:t>
      </w:r>
    </w:p>
    <w:p w14:paraId="79E3DC07" w14:textId="77777777" w:rsidR="00885733" w:rsidRDefault="00885733" w:rsidP="00885733">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131,9 тис. грн (питома вага 2,2%).</w:t>
      </w:r>
    </w:p>
    <w:p w14:paraId="357D009D" w14:textId="77777777" w:rsidR="00885733" w:rsidRDefault="00885733" w:rsidP="00885733">
      <w:pPr>
        <w:autoSpaceDE w:val="0"/>
        <w:autoSpaceDN w:val="0"/>
        <w:adjustRightInd w:val="0"/>
        <w:jc w:val="both"/>
        <w:rPr>
          <w:rFonts w:eastAsia="Calibri"/>
          <w:b/>
          <w:i/>
          <w:sz w:val="28"/>
          <w:szCs w:val="28"/>
          <w:lang w:val="uk-UA"/>
        </w:rPr>
      </w:pPr>
      <w:r>
        <w:rPr>
          <w:noProof/>
        </w:rPr>
        <w:drawing>
          <wp:inline distT="0" distB="0" distL="0" distR="0" wp14:anchorId="551B66BD" wp14:editId="17414CA2">
            <wp:extent cx="5648325" cy="3619500"/>
            <wp:effectExtent l="0" t="0" r="9525" b="0"/>
            <wp:docPr id="19157458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745866" name=""/>
                    <pic:cNvPicPr/>
                  </pic:nvPicPr>
                  <pic:blipFill>
                    <a:blip r:embed="rId21"/>
                    <a:stretch>
                      <a:fillRect/>
                    </a:stretch>
                  </pic:blipFill>
                  <pic:spPr>
                    <a:xfrm>
                      <a:off x="0" y="0"/>
                      <a:ext cx="5648325" cy="3619500"/>
                    </a:xfrm>
                    <a:prstGeom prst="rect">
                      <a:avLst/>
                    </a:prstGeom>
                  </pic:spPr>
                </pic:pic>
              </a:graphicData>
            </a:graphic>
          </wp:inline>
        </w:drawing>
      </w:r>
    </w:p>
    <w:p w14:paraId="178D5B7B" w14:textId="77777777" w:rsidR="00885733" w:rsidRPr="00BB1776" w:rsidRDefault="00885733" w:rsidP="00885733">
      <w:pPr>
        <w:autoSpaceDE w:val="0"/>
        <w:autoSpaceDN w:val="0"/>
        <w:adjustRightInd w:val="0"/>
        <w:ind w:firstLine="709"/>
        <w:jc w:val="both"/>
        <w:rPr>
          <w:rFonts w:eastAsia="Calibri"/>
          <w:b/>
          <w:i/>
          <w:sz w:val="10"/>
          <w:szCs w:val="10"/>
          <w:lang w:val="uk-UA"/>
        </w:rPr>
      </w:pPr>
    </w:p>
    <w:p w14:paraId="24FB4C5C" w14:textId="77777777" w:rsidR="00885733" w:rsidRDefault="00885733" w:rsidP="00885733">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lastRenderedPageBreak/>
        <w:t>Загальний фонд</w:t>
      </w:r>
    </w:p>
    <w:p w14:paraId="57AD349F" w14:textId="77777777" w:rsidR="00885733" w:rsidRPr="00BB1776" w:rsidRDefault="00885733" w:rsidP="00885733">
      <w:pPr>
        <w:autoSpaceDE w:val="0"/>
        <w:autoSpaceDN w:val="0"/>
        <w:adjustRightInd w:val="0"/>
        <w:ind w:firstLine="709"/>
        <w:jc w:val="both"/>
        <w:rPr>
          <w:rFonts w:eastAsia="Calibri"/>
          <w:b/>
          <w:i/>
          <w:sz w:val="10"/>
          <w:szCs w:val="10"/>
          <w:lang w:val="uk-UA"/>
        </w:rPr>
      </w:pPr>
    </w:p>
    <w:p w14:paraId="2AC89161" w14:textId="77777777" w:rsidR="00885733" w:rsidRPr="000D54E8" w:rsidRDefault="00885733" w:rsidP="00885733">
      <w:pPr>
        <w:ind w:firstLine="709"/>
        <w:jc w:val="both"/>
        <w:rPr>
          <w:sz w:val="6"/>
          <w:szCs w:val="6"/>
          <w:lang w:val="uk-UA"/>
        </w:rPr>
      </w:pPr>
    </w:p>
    <w:p w14:paraId="6B7DF301" w14:textId="77777777" w:rsidR="00885733" w:rsidRDefault="00885733" w:rsidP="00885733">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65,2% (уточнений план 1 150,0 тис. грн, касові видатки 749,9 тис. грн), що на 431,7 тис. грн (135,6%) більше за відповідний період 2024 року.</w:t>
      </w:r>
    </w:p>
    <w:p w14:paraId="59E0531D" w14:textId="77777777" w:rsidR="00885733" w:rsidRDefault="00885733" w:rsidP="00885733">
      <w:pPr>
        <w:ind w:firstLine="567"/>
        <w:jc w:val="both"/>
        <w:rPr>
          <w:sz w:val="6"/>
          <w:szCs w:val="6"/>
          <w:lang w:val="uk-UA"/>
        </w:rPr>
      </w:pPr>
    </w:p>
    <w:p w14:paraId="0DE17327" w14:textId="77777777" w:rsidR="00885733" w:rsidRPr="001D096B" w:rsidRDefault="00885733" w:rsidP="00885733">
      <w:pPr>
        <w:ind w:firstLine="567"/>
        <w:jc w:val="both"/>
        <w:rPr>
          <w:sz w:val="6"/>
          <w:szCs w:val="6"/>
          <w:lang w:val="uk-UA"/>
        </w:rPr>
      </w:pPr>
    </w:p>
    <w:p w14:paraId="1D0B5D10" w14:textId="77777777" w:rsidR="00885733" w:rsidRDefault="00885733" w:rsidP="00885733">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57FDE3A3" w14:textId="77777777" w:rsidR="00885733" w:rsidRPr="001D096B" w:rsidRDefault="00885733" w:rsidP="00885733">
      <w:pPr>
        <w:autoSpaceDE w:val="0"/>
        <w:autoSpaceDN w:val="0"/>
        <w:adjustRightInd w:val="0"/>
        <w:ind w:firstLine="567"/>
        <w:jc w:val="both"/>
        <w:rPr>
          <w:sz w:val="6"/>
          <w:szCs w:val="6"/>
          <w:lang w:val="uk-UA"/>
        </w:rPr>
      </w:pPr>
    </w:p>
    <w:p w14:paraId="4212C03A" w14:textId="77777777" w:rsidR="00885733" w:rsidRDefault="00885733" w:rsidP="00885733">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80,4% (уточнений план 1 076,2 тис. грн, касові видатки 865,0 тис. грн), що на 281,6 тис. грн (48,2%) більше за відповідний період 2024 року.</w:t>
      </w:r>
    </w:p>
    <w:p w14:paraId="64654D01" w14:textId="77777777" w:rsidR="00885733" w:rsidRPr="00B40712" w:rsidRDefault="00885733" w:rsidP="00885733">
      <w:pPr>
        <w:ind w:firstLine="567"/>
        <w:jc w:val="both"/>
        <w:rPr>
          <w:sz w:val="4"/>
          <w:szCs w:val="4"/>
          <w:lang w:val="uk-UA"/>
        </w:rPr>
      </w:pPr>
    </w:p>
    <w:p w14:paraId="1D481AB3" w14:textId="77777777" w:rsidR="00885733" w:rsidRDefault="00885733" w:rsidP="00885733">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78,7%  (уточнений план 304,5 тис. грн, касові видатки 239,5 тис. грн), що на 90,7 тис. грн (60,9%) більше за відповідний період 2024 року</w:t>
      </w:r>
      <w:r w:rsidRPr="00422343">
        <w:rPr>
          <w:lang w:val="uk-UA"/>
        </w:rPr>
        <w:t>.</w:t>
      </w:r>
    </w:p>
    <w:p w14:paraId="7234F7C0" w14:textId="77777777" w:rsidR="00885733" w:rsidRPr="00B40712" w:rsidRDefault="00885733" w:rsidP="00885733">
      <w:pPr>
        <w:ind w:firstLine="567"/>
        <w:jc w:val="both"/>
        <w:rPr>
          <w:sz w:val="4"/>
          <w:szCs w:val="4"/>
          <w:lang w:val="uk-UA"/>
        </w:rPr>
      </w:pPr>
    </w:p>
    <w:p w14:paraId="75117FD3" w14:textId="77777777" w:rsidR="00885733" w:rsidRDefault="00885733" w:rsidP="00885733">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73,2%  (уточнений план 4 409,4 тис. грн, касові видатки 3 226,2 тис. грн), що на 1 396,1 тис. грн (76,3%) більше за відповідний період 2024 року</w:t>
      </w:r>
      <w:r w:rsidRPr="00422343">
        <w:rPr>
          <w:lang w:val="uk-UA"/>
        </w:rPr>
        <w:t>.</w:t>
      </w:r>
    </w:p>
    <w:p w14:paraId="3B61C441" w14:textId="77777777" w:rsidR="00885733" w:rsidRPr="00B40712" w:rsidRDefault="00885733" w:rsidP="00885733">
      <w:pPr>
        <w:ind w:firstLine="567"/>
        <w:jc w:val="both"/>
        <w:rPr>
          <w:sz w:val="4"/>
          <w:szCs w:val="4"/>
          <w:lang w:val="uk-UA"/>
        </w:rPr>
      </w:pPr>
    </w:p>
    <w:p w14:paraId="30B2BC2B" w14:textId="77777777" w:rsidR="00885733" w:rsidRDefault="00885733" w:rsidP="00885733">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80,7% (уточнений план 698,5 тис. грн, касові видатки 563,6 тис. грн), що на 233,9 тис. грн (70,9%) більше за відповідний період 2024 року</w:t>
      </w:r>
      <w:r w:rsidRPr="00422343">
        <w:rPr>
          <w:lang w:val="uk-UA"/>
        </w:rPr>
        <w:t>.</w:t>
      </w:r>
    </w:p>
    <w:p w14:paraId="53E98D32" w14:textId="77777777" w:rsidR="00885733" w:rsidRPr="00B40712" w:rsidRDefault="00885733" w:rsidP="00885733">
      <w:pPr>
        <w:ind w:firstLine="709"/>
        <w:jc w:val="both"/>
        <w:rPr>
          <w:sz w:val="4"/>
          <w:szCs w:val="4"/>
          <w:lang w:val="uk-UA"/>
        </w:rPr>
      </w:pPr>
    </w:p>
    <w:p w14:paraId="41DA8D42" w14:textId="77777777" w:rsidR="00885733" w:rsidRDefault="00885733" w:rsidP="00885733">
      <w:pPr>
        <w:ind w:firstLine="567"/>
        <w:jc w:val="both"/>
        <w:rPr>
          <w:lang w:val="uk-UA"/>
        </w:rPr>
      </w:pPr>
      <w:r>
        <w:rPr>
          <w:lang w:val="uk-UA"/>
        </w:rPr>
        <w:t>За бюджетною програмою 4082 «Інші заходи в галузі культури і мистецтва » виконання плану складає 32,1% (уточнений план 1 006,6 тис. грн, касові видатки 323,2 тис. грн), що на 87,9 тис. грн (37,3%) більше за відповідний період 2024 року</w:t>
      </w:r>
      <w:r w:rsidRPr="00422343">
        <w:rPr>
          <w:lang w:val="uk-UA"/>
        </w:rPr>
        <w:t>.</w:t>
      </w:r>
    </w:p>
    <w:p w14:paraId="7869EB80" w14:textId="77777777" w:rsidR="00885733" w:rsidRDefault="00885733" w:rsidP="00885733">
      <w:pPr>
        <w:ind w:firstLine="567"/>
        <w:jc w:val="both"/>
        <w:rPr>
          <w:lang w:val="uk-UA"/>
        </w:rPr>
      </w:pPr>
    </w:p>
    <w:p w14:paraId="127C7521" w14:textId="77777777" w:rsidR="00885733" w:rsidRPr="000471F5" w:rsidRDefault="00885733" w:rsidP="00885733">
      <w:pPr>
        <w:ind w:firstLine="567"/>
        <w:jc w:val="both"/>
        <w:rPr>
          <w:b/>
          <w:i/>
          <w:sz w:val="28"/>
          <w:szCs w:val="28"/>
          <w:lang w:val="uk-UA"/>
        </w:rPr>
      </w:pPr>
      <w:r w:rsidRPr="000471F5">
        <w:rPr>
          <w:b/>
          <w:i/>
          <w:sz w:val="28"/>
          <w:szCs w:val="28"/>
          <w:lang w:val="uk-UA"/>
        </w:rPr>
        <w:t>Спеціальний фонд</w:t>
      </w:r>
    </w:p>
    <w:p w14:paraId="4BA62E8E" w14:textId="77777777" w:rsidR="00885733" w:rsidRPr="000471F5" w:rsidRDefault="00885733" w:rsidP="00885733">
      <w:pPr>
        <w:ind w:firstLine="567"/>
        <w:jc w:val="both"/>
        <w:rPr>
          <w:b/>
          <w:i/>
          <w:sz w:val="10"/>
          <w:szCs w:val="10"/>
          <w:lang w:val="uk-UA"/>
        </w:rPr>
      </w:pPr>
    </w:p>
    <w:p w14:paraId="4154E6EF" w14:textId="77777777" w:rsidR="00885733" w:rsidRDefault="00885733" w:rsidP="00885733">
      <w:pPr>
        <w:ind w:firstLine="567"/>
        <w:jc w:val="both"/>
        <w:rPr>
          <w:lang w:val="uk-UA"/>
        </w:rPr>
      </w:pPr>
      <w:r w:rsidRPr="000471F5">
        <w:rPr>
          <w:lang w:val="uk-UA"/>
        </w:rPr>
        <w:t xml:space="preserve">За бюджетною програмою 4030 «Забезпечення діяльності бібліотек» уточнений план за звітний період складає </w:t>
      </w:r>
      <w:r>
        <w:rPr>
          <w:lang w:val="uk-UA"/>
        </w:rPr>
        <w:t>131,9</w:t>
      </w:r>
      <w:r w:rsidRPr="000471F5">
        <w:rPr>
          <w:lang w:val="uk-UA"/>
        </w:rPr>
        <w:t xml:space="preserve"> тис. грн, касові видатки </w:t>
      </w:r>
      <w:r>
        <w:rPr>
          <w:lang w:val="uk-UA"/>
        </w:rPr>
        <w:t>131,9</w:t>
      </w:r>
      <w:r w:rsidRPr="000471F5">
        <w:rPr>
          <w:lang w:val="uk-UA"/>
        </w:rPr>
        <w:t xml:space="preserve"> тис. грн., виконання становить </w:t>
      </w:r>
      <w:r>
        <w:rPr>
          <w:lang w:val="uk-UA"/>
        </w:rPr>
        <w:t>10</w:t>
      </w:r>
      <w:r w:rsidRPr="000471F5">
        <w:rPr>
          <w:lang w:val="uk-UA"/>
        </w:rPr>
        <w:t>0%.</w:t>
      </w:r>
      <w:r>
        <w:rPr>
          <w:lang w:val="uk-UA"/>
        </w:rPr>
        <w:t xml:space="preserve"> </w:t>
      </w:r>
    </w:p>
    <w:p w14:paraId="712C477F" w14:textId="77777777" w:rsidR="00885733" w:rsidRPr="000471F5" w:rsidRDefault="00885733" w:rsidP="00885733">
      <w:pPr>
        <w:ind w:firstLine="567"/>
        <w:jc w:val="both"/>
        <w:rPr>
          <w:sz w:val="10"/>
          <w:szCs w:val="10"/>
          <w:lang w:val="uk-UA"/>
        </w:rPr>
      </w:pPr>
    </w:p>
    <w:p w14:paraId="4ABFC9D3" w14:textId="77777777" w:rsidR="00885733" w:rsidRPr="009A3A8E" w:rsidRDefault="00885733" w:rsidP="00885733">
      <w:pPr>
        <w:jc w:val="both"/>
        <w:rPr>
          <w:sz w:val="10"/>
          <w:szCs w:val="10"/>
          <w:lang w:val="uk-UA"/>
        </w:rPr>
      </w:pPr>
    </w:p>
    <w:p w14:paraId="3AAE72B4" w14:textId="77777777" w:rsidR="00885733" w:rsidRPr="009A3A8E" w:rsidRDefault="00885733" w:rsidP="00885733">
      <w:pPr>
        <w:ind w:firstLine="567"/>
        <w:jc w:val="both"/>
        <w:rPr>
          <w:lang w:val="uk-UA"/>
        </w:rPr>
      </w:pPr>
      <w:r w:rsidRPr="009A3A8E">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51732F11" w14:textId="77777777" w:rsidR="00885733" w:rsidRPr="000471F5" w:rsidRDefault="00885733" w:rsidP="00885733">
      <w:pPr>
        <w:ind w:firstLine="567"/>
        <w:jc w:val="both"/>
        <w:rPr>
          <w:color w:val="FF0000"/>
          <w:sz w:val="10"/>
          <w:szCs w:val="10"/>
          <w:lang w:val="uk-UA"/>
        </w:rPr>
      </w:pPr>
    </w:p>
    <w:p w14:paraId="4AE18A8C" w14:textId="77777777" w:rsidR="00885733" w:rsidRDefault="00885733" w:rsidP="00885733">
      <w:pPr>
        <w:ind w:firstLine="567"/>
        <w:jc w:val="both"/>
        <w:rPr>
          <w:b/>
          <w:bCs/>
          <w:i/>
          <w:sz w:val="26"/>
          <w:szCs w:val="26"/>
          <w:u w:val="single"/>
          <w:lang w:val="uk-UA"/>
        </w:rPr>
      </w:pPr>
      <w:r>
        <w:rPr>
          <w:lang w:val="uk-UA"/>
        </w:rPr>
        <w:t>Кредиторська заборгованість по даній галузі на кінець звітного періоду складає 91,2 тис. грн. по загальному фонду.</w:t>
      </w:r>
    </w:p>
    <w:p w14:paraId="498D01DD" w14:textId="77777777" w:rsidR="00885733" w:rsidRPr="000D60EF" w:rsidRDefault="00885733" w:rsidP="00885733">
      <w:pPr>
        <w:ind w:firstLine="567"/>
        <w:jc w:val="both"/>
        <w:rPr>
          <w:sz w:val="10"/>
          <w:szCs w:val="10"/>
          <w:lang w:val="uk-UA"/>
        </w:rPr>
      </w:pPr>
    </w:p>
    <w:p w14:paraId="418D4F6E" w14:textId="77777777" w:rsidR="00885733" w:rsidRPr="00F93492" w:rsidRDefault="00885733" w:rsidP="00885733">
      <w:pPr>
        <w:pStyle w:val="a4"/>
        <w:spacing w:after="0"/>
        <w:ind w:left="0" w:firstLine="709"/>
        <w:jc w:val="center"/>
        <w:rPr>
          <w:b/>
          <w:bCs/>
          <w:i/>
          <w:sz w:val="10"/>
          <w:szCs w:val="10"/>
          <w:u w:val="single"/>
          <w:lang w:val="uk-UA"/>
        </w:rPr>
      </w:pPr>
    </w:p>
    <w:p w14:paraId="6A52B3A6" w14:textId="77777777" w:rsidR="00885733" w:rsidRDefault="00885733" w:rsidP="00885733">
      <w:pPr>
        <w:pStyle w:val="a4"/>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14:paraId="01C2DD9F" w14:textId="77777777" w:rsidR="00885733" w:rsidRPr="00ED54E5" w:rsidRDefault="00885733" w:rsidP="00885733">
      <w:pPr>
        <w:pStyle w:val="a4"/>
        <w:spacing w:after="0"/>
        <w:ind w:left="0" w:firstLine="709"/>
        <w:jc w:val="center"/>
        <w:rPr>
          <w:b/>
          <w:bCs/>
          <w:i/>
          <w:sz w:val="10"/>
          <w:szCs w:val="10"/>
          <w:u w:val="single"/>
          <w:lang w:val="uk-UA"/>
        </w:rPr>
      </w:pPr>
    </w:p>
    <w:p w14:paraId="2BBCC8F9" w14:textId="77777777" w:rsidR="00885733" w:rsidRPr="004D28AA" w:rsidRDefault="00885733" w:rsidP="00885733">
      <w:pPr>
        <w:pStyle w:val="a4"/>
        <w:spacing w:after="0"/>
        <w:ind w:left="0" w:firstLine="709"/>
        <w:jc w:val="center"/>
        <w:rPr>
          <w:b/>
          <w:bCs/>
          <w:i/>
          <w:sz w:val="10"/>
          <w:szCs w:val="10"/>
          <w:u w:val="single"/>
          <w:lang w:val="uk-UA"/>
        </w:rPr>
      </w:pPr>
    </w:p>
    <w:p w14:paraId="0476B262" w14:textId="77777777" w:rsidR="00885733" w:rsidRPr="00D55CB5" w:rsidRDefault="00885733" w:rsidP="00885733">
      <w:pPr>
        <w:ind w:firstLine="709"/>
        <w:jc w:val="both"/>
        <w:rPr>
          <w:lang w:val="uk-UA"/>
        </w:rPr>
      </w:pPr>
      <w:bookmarkStart w:id="4" w:name="_Hlk172537046"/>
      <w:r w:rsidRPr="009D7EC3">
        <w:rPr>
          <w:rFonts w:eastAsia="Calibri"/>
          <w:lang w:val="uk-UA"/>
        </w:rPr>
        <w:t xml:space="preserve">По галузі «Фізична культура і спорт» за </w:t>
      </w:r>
      <w:r>
        <w:rPr>
          <w:rFonts w:eastAsia="Calibri"/>
          <w:lang w:val="uk-UA"/>
        </w:rPr>
        <w:t xml:space="preserve">І квартал </w:t>
      </w:r>
      <w:r w:rsidRPr="009D7EC3">
        <w:rPr>
          <w:rFonts w:eastAsia="Calibri"/>
          <w:lang w:val="uk-UA"/>
        </w:rPr>
        <w:t>202</w:t>
      </w:r>
      <w:r>
        <w:rPr>
          <w:rFonts w:eastAsia="Calibri"/>
          <w:lang w:val="uk-UA"/>
        </w:rPr>
        <w:t>5</w:t>
      </w:r>
      <w:r w:rsidRPr="009D7EC3">
        <w:rPr>
          <w:rFonts w:eastAsia="Calibri"/>
          <w:lang w:val="uk-UA"/>
        </w:rPr>
        <w:t xml:space="preserve"> 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2 246,2</w:t>
      </w:r>
      <w:r w:rsidRPr="009D7EC3">
        <w:rPr>
          <w:iCs/>
          <w:lang w:val="uk-UA"/>
        </w:rPr>
        <w:t xml:space="preserve"> при плані </w:t>
      </w:r>
      <w:r>
        <w:rPr>
          <w:iCs/>
          <w:lang w:val="uk-UA"/>
        </w:rPr>
        <w:t>5 305,8</w:t>
      </w:r>
      <w:r w:rsidRPr="009D7EC3">
        <w:rPr>
          <w:iCs/>
          <w:lang w:val="uk-UA"/>
        </w:rPr>
        <w:t xml:space="preserve"> тис. грн  що становить </w:t>
      </w:r>
      <w:r>
        <w:rPr>
          <w:iCs/>
          <w:lang w:val="uk-UA"/>
        </w:rPr>
        <w:t>42,3</w:t>
      </w:r>
      <w:r w:rsidRPr="009D7EC3">
        <w:rPr>
          <w:iCs/>
          <w:lang w:val="uk-UA"/>
        </w:rPr>
        <w:t xml:space="preserve">% виконання плану, та на </w:t>
      </w:r>
      <w:r>
        <w:rPr>
          <w:iCs/>
          <w:lang w:val="uk-UA"/>
        </w:rPr>
        <w:t>801,2</w:t>
      </w:r>
      <w:r w:rsidRPr="009D7EC3">
        <w:rPr>
          <w:iCs/>
          <w:lang w:val="uk-UA"/>
        </w:rPr>
        <w:t xml:space="preserve"> тис. грн (</w:t>
      </w:r>
      <w:r>
        <w:rPr>
          <w:iCs/>
          <w:lang w:val="uk-UA"/>
        </w:rPr>
        <w:t>55,4</w:t>
      </w:r>
      <w:r w:rsidRPr="009D7EC3">
        <w:rPr>
          <w:iCs/>
          <w:lang w:val="uk-UA"/>
        </w:rPr>
        <w:t>%) більше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72,0</w:t>
      </w:r>
      <w:r w:rsidRPr="009D7EC3">
        <w:rPr>
          <w:rFonts w:eastAsia="Calibri"/>
          <w:lang w:val="uk-UA"/>
        </w:rPr>
        <w:t xml:space="preserve">% при плані </w:t>
      </w:r>
      <w:r>
        <w:rPr>
          <w:rFonts w:eastAsia="Calibri"/>
          <w:lang w:val="uk-UA"/>
        </w:rPr>
        <w:t>2 788,0</w:t>
      </w:r>
      <w:r w:rsidRPr="009D7EC3">
        <w:rPr>
          <w:rFonts w:eastAsia="Calibri"/>
          <w:lang w:val="uk-UA"/>
        </w:rPr>
        <w:t xml:space="preserve"> тис. грн касові видатки </w:t>
      </w:r>
      <w:r>
        <w:rPr>
          <w:rFonts w:eastAsia="Calibri"/>
          <w:lang w:val="uk-UA"/>
        </w:rPr>
        <w:t>2 006,6</w:t>
      </w:r>
      <w:r w:rsidRPr="009D7EC3">
        <w:rPr>
          <w:rFonts w:eastAsia="Calibri"/>
          <w:lang w:val="uk-UA"/>
        </w:rPr>
        <w:t xml:space="preserve"> тис. грн, що на </w:t>
      </w:r>
      <w:r>
        <w:rPr>
          <w:rFonts w:eastAsia="Calibri"/>
          <w:lang w:val="uk-UA"/>
        </w:rPr>
        <w:t>784,9</w:t>
      </w:r>
      <w:r w:rsidRPr="009D7EC3">
        <w:rPr>
          <w:rFonts w:eastAsia="Calibri"/>
          <w:lang w:val="uk-UA"/>
        </w:rPr>
        <w:t xml:space="preserve"> тис. грн (</w:t>
      </w:r>
      <w:r>
        <w:rPr>
          <w:rFonts w:eastAsia="Calibri"/>
          <w:lang w:val="uk-UA"/>
        </w:rPr>
        <w:t>64,2</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  По спеціальному фонду при плані </w:t>
      </w:r>
      <w:r>
        <w:rPr>
          <w:rFonts w:eastAsia="Calibri"/>
          <w:lang w:val="uk-UA"/>
        </w:rPr>
        <w:t>2 517,8</w:t>
      </w:r>
      <w:r w:rsidRPr="009D7EC3">
        <w:rPr>
          <w:rFonts w:eastAsia="Calibri"/>
          <w:lang w:val="uk-UA"/>
        </w:rPr>
        <w:t xml:space="preserve"> тис. грн касові видатки склали </w:t>
      </w:r>
      <w:r>
        <w:rPr>
          <w:rFonts w:eastAsia="Calibri"/>
          <w:lang w:val="uk-UA"/>
        </w:rPr>
        <w:t>239,6</w:t>
      </w:r>
      <w:r w:rsidRPr="009D7EC3">
        <w:rPr>
          <w:rFonts w:eastAsia="Calibri"/>
          <w:lang w:val="uk-UA"/>
        </w:rPr>
        <w:t xml:space="preserve"> тис. грн, що становить </w:t>
      </w:r>
      <w:r>
        <w:rPr>
          <w:rFonts w:eastAsia="Calibri"/>
          <w:lang w:val="uk-UA"/>
        </w:rPr>
        <w:t>7,3</w:t>
      </w:r>
      <w:r w:rsidRPr="009D7EC3">
        <w:rPr>
          <w:rFonts w:eastAsia="Calibri"/>
          <w:lang w:val="uk-UA"/>
        </w:rPr>
        <w:t xml:space="preserve">% виконання плану та на </w:t>
      </w:r>
      <w:r>
        <w:rPr>
          <w:rFonts w:eastAsia="Calibri"/>
          <w:lang w:val="uk-UA"/>
        </w:rPr>
        <w:t>16,3</w:t>
      </w:r>
      <w:r w:rsidRPr="009D7EC3">
        <w:rPr>
          <w:rFonts w:eastAsia="Calibri"/>
          <w:lang w:val="uk-UA"/>
        </w:rPr>
        <w:t xml:space="preserve"> тис. грн більше ніж у відповідний період 202</w:t>
      </w:r>
      <w:r>
        <w:rPr>
          <w:rFonts w:eastAsia="Calibri"/>
          <w:lang w:val="uk-UA"/>
        </w:rPr>
        <w:t>4</w:t>
      </w:r>
      <w:r w:rsidRPr="009D7EC3">
        <w:rPr>
          <w:rFonts w:eastAsia="Calibri"/>
          <w:lang w:val="uk-UA"/>
        </w:rPr>
        <w:t xml:space="preserve"> року</w:t>
      </w:r>
      <w:r w:rsidRPr="009D7EC3">
        <w:rPr>
          <w:lang w:val="uk-UA"/>
        </w:rPr>
        <w:t>.</w:t>
      </w:r>
    </w:p>
    <w:bookmarkEnd w:id="4"/>
    <w:p w14:paraId="58A60D60" w14:textId="77777777" w:rsidR="00885733" w:rsidRPr="00D55CB5" w:rsidRDefault="00885733" w:rsidP="00885733">
      <w:pPr>
        <w:ind w:firstLine="567"/>
        <w:jc w:val="both"/>
        <w:rPr>
          <w:sz w:val="10"/>
          <w:szCs w:val="10"/>
          <w:lang w:val="uk-UA"/>
        </w:rPr>
      </w:pPr>
    </w:p>
    <w:p w14:paraId="755C096B" w14:textId="77777777" w:rsidR="00885733" w:rsidRDefault="00885733" w:rsidP="00885733">
      <w:pPr>
        <w:ind w:firstLine="567"/>
        <w:jc w:val="both"/>
        <w:rPr>
          <w:lang w:val="uk-UA"/>
        </w:rPr>
      </w:pPr>
      <w:r w:rsidRPr="00F93492">
        <w:rPr>
          <w:lang w:val="uk-UA"/>
        </w:rPr>
        <w:t xml:space="preserve">Питома вага видатків даної галузі у видатках бюджету громади становить </w:t>
      </w:r>
      <w:r w:rsidRPr="00C41784">
        <w:rPr>
          <w:lang w:val="uk-UA"/>
        </w:rPr>
        <w:t>1,1%.</w:t>
      </w:r>
    </w:p>
    <w:p w14:paraId="66E23D23" w14:textId="77777777" w:rsidR="00885733" w:rsidRDefault="00885733" w:rsidP="00885733">
      <w:pPr>
        <w:autoSpaceDE w:val="0"/>
        <w:autoSpaceDN w:val="0"/>
        <w:adjustRightInd w:val="0"/>
        <w:ind w:firstLine="709"/>
        <w:jc w:val="both"/>
        <w:rPr>
          <w:rFonts w:eastAsia="Calibri"/>
          <w:sz w:val="10"/>
          <w:szCs w:val="10"/>
          <w:lang w:val="uk-UA"/>
        </w:rPr>
      </w:pPr>
    </w:p>
    <w:p w14:paraId="10505DE1" w14:textId="77777777" w:rsidR="00885733" w:rsidRPr="00241C01" w:rsidRDefault="00885733" w:rsidP="00885733">
      <w:pPr>
        <w:spacing w:line="360" w:lineRule="auto"/>
        <w:ind w:firstLine="567"/>
        <w:jc w:val="both"/>
        <w:rPr>
          <w:lang w:val="uk-UA"/>
        </w:rPr>
      </w:pPr>
      <w:r w:rsidRPr="00241C01">
        <w:rPr>
          <w:lang w:val="uk-UA"/>
        </w:rPr>
        <w:t>По даній галузі утримуються установи:</w:t>
      </w:r>
    </w:p>
    <w:p w14:paraId="762E455F" w14:textId="77777777" w:rsidR="00885733" w:rsidRPr="00241C01" w:rsidRDefault="00885733" w:rsidP="00885733">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68283609" w14:textId="77777777" w:rsidR="00885733" w:rsidRDefault="00885733" w:rsidP="00885733">
      <w:pPr>
        <w:numPr>
          <w:ilvl w:val="0"/>
          <w:numId w:val="26"/>
        </w:numPr>
        <w:spacing w:line="360" w:lineRule="auto"/>
        <w:ind w:left="0" w:firstLine="567"/>
        <w:jc w:val="both"/>
        <w:rPr>
          <w:rFonts w:eastAsia="Calibri"/>
          <w:lang w:val="uk-UA"/>
        </w:rPr>
      </w:pPr>
      <w:r w:rsidRPr="00241C01">
        <w:rPr>
          <w:rFonts w:eastAsia="Calibri"/>
          <w:lang w:val="uk-UA"/>
        </w:rPr>
        <w:lastRenderedPageBreak/>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69ADE018" w14:textId="77777777" w:rsidR="00885733" w:rsidRDefault="00885733" w:rsidP="00885733">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4E7AD6FA" w14:textId="77777777" w:rsidR="00885733" w:rsidRPr="00241C01" w:rsidRDefault="00885733" w:rsidP="00885733">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599621FD" w14:textId="77777777" w:rsidR="00885733" w:rsidRDefault="00885733" w:rsidP="00885733">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6FA2D9B3" w14:textId="77777777" w:rsidR="00885733" w:rsidRDefault="00885733" w:rsidP="00885733">
      <w:pPr>
        <w:numPr>
          <w:ilvl w:val="0"/>
          <w:numId w:val="1"/>
        </w:numPr>
        <w:spacing w:line="360" w:lineRule="auto"/>
        <w:ind w:left="0" w:firstLine="567"/>
        <w:jc w:val="both"/>
        <w:rPr>
          <w:lang w:val="uk-UA"/>
        </w:rPr>
      </w:pPr>
      <w:r>
        <w:rPr>
          <w:lang w:val="uk-UA"/>
        </w:rPr>
        <w:t>оплату праці та нарахувань на неї – 1 301,3 тис. грн (питома вага 57,9%);</w:t>
      </w:r>
    </w:p>
    <w:p w14:paraId="55868C5B" w14:textId="77777777" w:rsidR="00885733" w:rsidRPr="00780A12" w:rsidRDefault="00885733" w:rsidP="00885733">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566,6</w:t>
      </w:r>
      <w:r w:rsidRPr="00780A12">
        <w:rPr>
          <w:lang w:val="uk-UA"/>
        </w:rPr>
        <w:t xml:space="preserve"> тис. грн ( питома вага </w:t>
      </w:r>
      <w:r>
        <w:rPr>
          <w:lang w:val="uk-UA"/>
        </w:rPr>
        <w:t>25,2</w:t>
      </w:r>
      <w:r w:rsidRPr="00780A12">
        <w:rPr>
          <w:lang w:val="uk-UA"/>
        </w:rPr>
        <w:t>%);</w:t>
      </w:r>
    </w:p>
    <w:p w14:paraId="25C3614B" w14:textId="77777777" w:rsidR="00885733" w:rsidRDefault="00885733" w:rsidP="00885733">
      <w:pPr>
        <w:numPr>
          <w:ilvl w:val="0"/>
          <w:numId w:val="1"/>
        </w:numPr>
        <w:spacing w:line="360" w:lineRule="auto"/>
        <w:ind w:left="0" w:firstLine="567"/>
        <w:jc w:val="both"/>
        <w:rPr>
          <w:lang w:val="uk-UA"/>
        </w:rPr>
      </w:pPr>
      <w:r>
        <w:rPr>
          <w:lang w:val="uk-UA"/>
        </w:rPr>
        <w:t>оплату послуг (крім комунальних) та відрядження – 151,6 тис. грн ( питома вага 6,7%);</w:t>
      </w:r>
    </w:p>
    <w:p w14:paraId="537832BE" w14:textId="77777777" w:rsidR="00885733" w:rsidRPr="00417AF6" w:rsidRDefault="00885733" w:rsidP="00885733">
      <w:pPr>
        <w:numPr>
          <w:ilvl w:val="0"/>
          <w:numId w:val="1"/>
        </w:numPr>
        <w:spacing w:line="360" w:lineRule="auto"/>
        <w:ind w:left="0" w:firstLine="567"/>
        <w:jc w:val="both"/>
        <w:rPr>
          <w:lang w:val="uk-UA"/>
        </w:rPr>
      </w:pPr>
      <w:r w:rsidRPr="00417AF6">
        <w:rPr>
          <w:lang w:val="uk-UA"/>
        </w:rPr>
        <w:t xml:space="preserve">інші поточні видатки – </w:t>
      </w:r>
      <w:r>
        <w:rPr>
          <w:lang w:val="uk-UA"/>
        </w:rPr>
        <w:t>121,2</w:t>
      </w:r>
      <w:r w:rsidRPr="00417AF6">
        <w:rPr>
          <w:lang w:val="uk-UA"/>
        </w:rPr>
        <w:t xml:space="preserve"> тис. грн. (питома вага </w:t>
      </w:r>
      <w:r>
        <w:rPr>
          <w:lang w:val="uk-UA"/>
        </w:rPr>
        <w:t>5,4</w:t>
      </w:r>
      <w:r w:rsidRPr="00417AF6">
        <w:rPr>
          <w:lang w:val="uk-UA"/>
        </w:rPr>
        <w:t>%);</w:t>
      </w:r>
    </w:p>
    <w:p w14:paraId="453F7B37" w14:textId="77777777" w:rsidR="00885733" w:rsidRDefault="00885733" w:rsidP="00885733">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80,5</w:t>
      </w:r>
      <w:r w:rsidRPr="00920545">
        <w:rPr>
          <w:lang w:val="uk-UA"/>
        </w:rPr>
        <w:t xml:space="preserve"> тис. грн (питома вага </w:t>
      </w:r>
      <w:r>
        <w:rPr>
          <w:lang w:val="uk-UA"/>
        </w:rPr>
        <w:t>3,6</w:t>
      </w:r>
      <w:r w:rsidRPr="00920545">
        <w:rPr>
          <w:lang w:val="uk-UA"/>
        </w:rPr>
        <w:t>%);</w:t>
      </w:r>
    </w:p>
    <w:p w14:paraId="2F66BECE" w14:textId="77777777" w:rsidR="00885733" w:rsidRDefault="00885733" w:rsidP="00885733">
      <w:pPr>
        <w:numPr>
          <w:ilvl w:val="0"/>
          <w:numId w:val="1"/>
        </w:numPr>
        <w:spacing w:line="360" w:lineRule="auto"/>
        <w:ind w:left="0" w:firstLine="567"/>
        <w:jc w:val="both"/>
        <w:rPr>
          <w:lang w:val="uk-UA"/>
        </w:rPr>
      </w:pPr>
      <w:r>
        <w:rPr>
          <w:lang w:val="uk-UA"/>
        </w:rPr>
        <w:t>капітальні видатки – 25,0 тис. грн (питома вага 1,1%);</w:t>
      </w:r>
    </w:p>
    <w:p w14:paraId="13B2A5CD" w14:textId="77777777" w:rsidR="00885733" w:rsidRDefault="00885733" w:rsidP="00885733">
      <w:pPr>
        <w:spacing w:line="360" w:lineRule="auto"/>
        <w:ind w:left="567"/>
        <w:jc w:val="both"/>
        <w:rPr>
          <w:lang w:val="uk-UA"/>
        </w:rPr>
      </w:pPr>
      <w:r>
        <w:rPr>
          <w:noProof/>
        </w:rPr>
        <w:drawing>
          <wp:inline distT="0" distB="0" distL="0" distR="0" wp14:anchorId="43B39878" wp14:editId="5BED00FE">
            <wp:extent cx="5600700" cy="3448050"/>
            <wp:effectExtent l="0" t="0" r="0" b="0"/>
            <wp:docPr id="9112417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241758" name=""/>
                    <pic:cNvPicPr/>
                  </pic:nvPicPr>
                  <pic:blipFill>
                    <a:blip r:embed="rId22"/>
                    <a:stretch>
                      <a:fillRect/>
                    </a:stretch>
                  </pic:blipFill>
                  <pic:spPr>
                    <a:xfrm>
                      <a:off x="0" y="0"/>
                      <a:ext cx="5600700" cy="3448050"/>
                    </a:xfrm>
                    <a:prstGeom prst="rect">
                      <a:avLst/>
                    </a:prstGeom>
                  </pic:spPr>
                </pic:pic>
              </a:graphicData>
            </a:graphic>
          </wp:inline>
        </w:drawing>
      </w:r>
    </w:p>
    <w:p w14:paraId="5B4119A9" w14:textId="02AFB95F" w:rsidR="00885733" w:rsidRDefault="00885733" w:rsidP="00885733">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6B82466D" w14:textId="77777777" w:rsidR="00885733" w:rsidRPr="00E93810" w:rsidRDefault="00885733" w:rsidP="00885733">
      <w:pPr>
        <w:autoSpaceDE w:val="0"/>
        <w:autoSpaceDN w:val="0"/>
        <w:adjustRightInd w:val="0"/>
        <w:ind w:firstLine="709"/>
        <w:jc w:val="both"/>
        <w:rPr>
          <w:rFonts w:eastAsia="Calibri"/>
          <w:b/>
          <w:i/>
          <w:sz w:val="10"/>
          <w:szCs w:val="10"/>
          <w:lang w:val="uk-UA"/>
        </w:rPr>
      </w:pPr>
    </w:p>
    <w:p w14:paraId="7FD4C239" w14:textId="77777777" w:rsidR="00885733" w:rsidRPr="005449E6" w:rsidRDefault="00885733" w:rsidP="00885733">
      <w:pPr>
        <w:ind w:firstLine="567"/>
        <w:jc w:val="both"/>
        <w:rPr>
          <w:sz w:val="10"/>
          <w:szCs w:val="10"/>
          <w:lang w:val="uk-UA"/>
        </w:rPr>
      </w:pPr>
    </w:p>
    <w:p w14:paraId="202C0403" w14:textId="77777777" w:rsidR="00885733" w:rsidRDefault="00885733" w:rsidP="00885733">
      <w:pPr>
        <w:ind w:firstLine="567"/>
        <w:jc w:val="both"/>
        <w:rPr>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82,6% (уточнений план 964,0 тис. грн, касові видатки 796,4 тис. грн), що на 364,2 тис. грн (84,2%) більше у порівнянні з відповідним періодом 2024 року</w:t>
      </w:r>
      <w:r w:rsidRPr="00422343">
        <w:rPr>
          <w:lang w:val="uk-UA"/>
        </w:rPr>
        <w:t>.</w:t>
      </w:r>
    </w:p>
    <w:p w14:paraId="53A2B1F1" w14:textId="77777777" w:rsidR="00885733" w:rsidRPr="007F643A" w:rsidRDefault="00885733" w:rsidP="00885733">
      <w:pPr>
        <w:ind w:firstLine="567"/>
        <w:jc w:val="both"/>
        <w:rPr>
          <w:sz w:val="10"/>
          <w:szCs w:val="10"/>
          <w:lang w:val="uk-UA"/>
        </w:rPr>
      </w:pPr>
    </w:p>
    <w:p w14:paraId="23915600" w14:textId="77777777" w:rsidR="00885733" w:rsidRDefault="00885733" w:rsidP="00885733">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68,7% (уточнений план 1 762,7 тис. грн, касові видатки  1 210,2 тис. грн), що на 420,8 тис. грн (53,3%) більше у порівнянні з відповідним періодом 2024 року.</w:t>
      </w:r>
    </w:p>
    <w:p w14:paraId="199D039C" w14:textId="77777777" w:rsidR="00885733" w:rsidRPr="00A66228" w:rsidRDefault="00885733" w:rsidP="00885733">
      <w:pPr>
        <w:ind w:firstLine="567"/>
        <w:jc w:val="both"/>
        <w:rPr>
          <w:sz w:val="10"/>
          <w:szCs w:val="10"/>
          <w:lang w:val="uk-UA"/>
        </w:rPr>
      </w:pPr>
    </w:p>
    <w:p w14:paraId="37A047B2" w14:textId="77777777" w:rsidR="00885733" w:rsidRPr="008013B2" w:rsidRDefault="00885733" w:rsidP="00885733">
      <w:pPr>
        <w:ind w:firstLine="567"/>
        <w:jc w:val="both"/>
        <w:rPr>
          <w:sz w:val="16"/>
          <w:szCs w:val="16"/>
          <w:lang w:val="uk-UA"/>
        </w:rPr>
      </w:pPr>
    </w:p>
    <w:p w14:paraId="1AEB5135" w14:textId="77777777" w:rsidR="00885733" w:rsidRDefault="00885733" w:rsidP="00885733">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5097140D" w14:textId="77777777" w:rsidR="00885733" w:rsidRPr="00E93810" w:rsidRDefault="00885733" w:rsidP="00885733">
      <w:pPr>
        <w:autoSpaceDE w:val="0"/>
        <w:autoSpaceDN w:val="0"/>
        <w:adjustRightInd w:val="0"/>
        <w:ind w:firstLine="709"/>
        <w:jc w:val="both"/>
        <w:rPr>
          <w:rFonts w:eastAsia="Calibri"/>
          <w:b/>
          <w:i/>
          <w:sz w:val="10"/>
          <w:szCs w:val="10"/>
          <w:lang w:val="uk-UA"/>
        </w:rPr>
      </w:pPr>
    </w:p>
    <w:p w14:paraId="4EE92099" w14:textId="77777777" w:rsidR="00885733" w:rsidRPr="00FD22CE" w:rsidRDefault="00885733" w:rsidP="00885733">
      <w:pPr>
        <w:autoSpaceDE w:val="0"/>
        <w:autoSpaceDN w:val="0"/>
        <w:adjustRightInd w:val="0"/>
        <w:ind w:firstLine="567"/>
        <w:jc w:val="both"/>
        <w:rPr>
          <w:lang w:val="uk-UA"/>
        </w:rPr>
      </w:pPr>
      <w:r w:rsidRPr="00FD22CE">
        <w:rPr>
          <w:lang w:val="uk-UA"/>
        </w:rPr>
        <w:t>Головни</w:t>
      </w:r>
      <w:r>
        <w:rPr>
          <w:lang w:val="uk-UA"/>
        </w:rPr>
        <w:t>м</w:t>
      </w:r>
      <w:r w:rsidRPr="00FD22CE">
        <w:rPr>
          <w:lang w:val="uk-UA"/>
        </w:rPr>
        <w:t xml:space="preserve"> розпорядником коштів та головним виконавцем бюджетних програм є Відділ молоді та спорту Бучанської міської ради.</w:t>
      </w:r>
    </w:p>
    <w:p w14:paraId="60945A4F" w14:textId="77777777" w:rsidR="00885733" w:rsidRPr="00FE7DF1" w:rsidRDefault="00885733" w:rsidP="00885733">
      <w:pPr>
        <w:autoSpaceDE w:val="0"/>
        <w:autoSpaceDN w:val="0"/>
        <w:adjustRightInd w:val="0"/>
        <w:ind w:firstLine="567"/>
        <w:jc w:val="both"/>
        <w:rPr>
          <w:lang w:val="uk-UA"/>
        </w:rPr>
      </w:pPr>
      <w:r w:rsidRPr="00FD22CE">
        <w:rPr>
          <w:lang w:val="uk-UA"/>
        </w:rPr>
        <w:t xml:space="preserve">За бюджетною програмою 5031 </w:t>
      </w:r>
      <w:r w:rsidRPr="00BA6560">
        <w:rPr>
          <w:lang w:val="uk-UA"/>
        </w:rPr>
        <w:t>«</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 xml:space="preserve">виконання складає 17,2%  (уточнений план 483,2 тис. грн, касові видатки 83,0 тис. грн). </w:t>
      </w:r>
      <w:r w:rsidRPr="0048040A">
        <w:rPr>
          <w:lang w:val="uk-UA"/>
        </w:rPr>
        <w:t xml:space="preserve">Кошти направлені </w:t>
      </w:r>
      <w:r w:rsidRPr="0048040A">
        <w:rPr>
          <w:lang w:val="uk-UA"/>
        </w:rPr>
        <w:lastRenderedPageBreak/>
        <w:t>на придбання предметів, матеріалів, обладнання та інвентарю,</w:t>
      </w:r>
      <w:r>
        <w:rPr>
          <w:lang w:val="uk-UA"/>
        </w:rPr>
        <w:t xml:space="preserve"> </w:t>
      </w:r>
      <w:r w:rsidRPr="0048040A">
        <w:rPr>
          <w:lang w:val="uk-UA"/>
        </w:rPr>
        <w:t>сплату податків</w:t>
      </w:r>
      <w:r>
        <w:rPr>
          <w:lang w:val="uk-UA"/>
        </w:rPr>
        <w:t xml:space="preserve"> </w:t>
      </w:r>
      <w:r w:rsidRPr="000E19F3">
        <w:rPr>
          <w:lang w:val="uk-UA"/>
        </w:rPr>
        <w:t>(за рахунок платних послуг та інших джерел власних надходжень).</w:t>
      </w:r>
      <w:r w:rsidRPr="00FE7DF1">
        <w:rPr>
          <w:lang w:val="uk-UA"/>
        </w:rPr>
        <w:t xml:space="preserve"> </w:t>
      </w:r>
    </w:p>
    <w:p w14:paraId="3659628A" w14:textId="77777777" w:rsidR="00885733" w:rsidRPr="00FE7DF1" w:rsidRDefault="00885733" w:rsidP="00885733">
      <w:pPr>
        <w:autoSpaceDE w:val="0"/>
        <w:autoSpaceDN w:val="0"/>
        <w:adjustRightInd w:val="0"/>
        <w:ind w:firstLine="567"/>
        <w:jc w:val="both"/>
        <w:rPr>
          <w:lang w:val="uk-UA"/>
        </w:rPr>
      </w:pPr>
      <w:r w:rsidRPr="00FD22CE">
        <w:rPr>
          <w:lang w:val="uk-UA"/>
        </w:rPr>
        <w:t xml:space="preserve">За бюджетною програмою 5041 </w:t>
      </w:r>
      <w:r>
        <w:rPr>
          <w:lang w:val="uk-UA"/>
        </w:rPr>
        <w:t>«Розвиток та підтримка доступної спортивної інфраструктури</w:t>
      </w:r>
      <w:r w:rsidRPr="00224D33">
        <w:rPr>
          <w:lang w:val="uk-UA"/>
        </w:rPr>
        <w:t xml:space="preserve">» </w:t>
      </w:r>
      <w:r w:rsidRPr="00FD22CE">
        <w:rPr>
          <w:lang w:val="uk-UA"/>
        </w:rPr>
        <w:t xml:space="preserve">при плані </w:t>
      </w:r>
      <w:r>
        <w:rPr>
          <w:lang w:val="uk-UA"/>
        </w:rPr>
        <w:t>2 034,6</w:t>
      </w:r>
      <w:r w:rsidRPr="00FD22CE">
        <w:rPr>
          <w:lang w:val="uk-UA"/>
        </w:rPr>
        <w:t xml:space="preserve"> тис. грн фактично  використано </w:t>
      </w:r>
      <w:r>
        <w:rPr>
          <w:lang w:val="uk-UA"/>
        </w:rPr>
        <w:t>156,6</w:t>
      </w:r>
      <w:r w:rsidRPr="00FD22CE">
        <w:rPr>
          <w:lang w:val="uk-UA"/>
        </w:rPr>
        <w:t xml:space="preserve"> тис. грн , що становить </w:t>
      </w:r>
      <w:r>
        <w:rPr>
          <w:lang w:val="uk-UA"/>
        </w:rPr>
        <w:t>7,7</w:t>
      </w:r>
      <w:r w:rsidRPr="00FD22CE">
        <w:rPr>
          <w:lang w:val="uk-UA"/>
        </w:rPr>
        <w:t xml:space="preserve">% виконання, що на </w:t>
      </w:r>
      <w:r>
        <w:rPr>
          <w:lang w:val="uk-UA"/>
        </w:rPr>
        <w:t>66,6</w:t>
      </w:r>
      <w:r w:rsidRPr="00FD22CE">
        <w:rPr>
          <w:lang w:val="uk-UA"/>
        </w:rPr>
        <w:t xml:space="preserve"> тис. грн  </w:t>
      </w:r>
      <w:r>
        <w:rPr>
          <w:lang w:val="uk-UA"/>
        </w:rPr>
        <w:t>менше</w:t>
      </w:r>
      <w:r w:rsidRPr="00FD22CE">
        <w:rPr>
          <w:lang w:val="uk-UA"/>
        </w:rPr>
        <w:t xml:space="preserve"> ніж у відповідному періоді 202</w:t>
      </w:r>
      <w:r>
        <w:rPr>
          <w:lang w:val="uk-UA"/>
        </w:rPr>
        <w:t>4</w:t>
      </w:r>
      <w:r w:rsidRPr="00FD22CE">
        <w:rPr>
          <w:lang w:val="uk-UA"/>
        </w:rPr>
        <w:t xml:space="preserve"> року. </w:t>
      </w:r>
      <w:r w:rsidRPr="0048040A">
        <w:rPr>
          <w:lang w:val="uk-UA"/>
        </w:rPr>
        <w:t>Кошти направлені на придбання предметів, матеріалів, обладнання та інвентарю,</w:t>
      </w:r>
      <w:r>
        <w:rPr>
          <w:lang w:val="uk-UA"/>
        </w:rPr>
        <w:t xml:space="preserve"> </w:t>
      </w:r>
      <w:r w:rsidRPr="0048040A">
        <w:rPr>
          <w:lang w:val="uk-UA"/>
        </w:rPr>
        <w:t>оплату інтернет послуг, ремонту світлового обладнання, сплату податків (за рахунок платних послуг та інших джерел власних надходжень).</w:t>
      </w:r>
      <w:r w:rsidRPr="00FE7DF1">
        <w:rPr>
          <w:lang w:val="uk-UA"/>
        </w:rPr>
        <w:t xml:space="preserve"> </w:t>
      </w:r>
    </w:p>
    <w:p w14:paraId="1E2619CF" w14:textId="77777777" w:rsidR="00885733" w:rsidRPr="002B418C" w:rsidRDefault="00885733" w:rsidP="00885733">
      <w:pPr>
        <w:ind w:firstLine="567"/>
        <w:jc w:val="both"/>
        <w:rPr>
          <w:sz w:val="10"/>
          <w:szCs w:val="10"/>
          <w:lang w:val="uk-UA"/>
        </w:rPr>
      </w:pPr>
    </w:p>
    <w:p w14:paraId="36B8CD3A" w14:textId="77777777" w:rsidR="00885733" w:rsidRDefault="00885733" w:rsidP="00885733">
      <w:pPr>
        <w:ind w:firstLine="567"/>
        <w:jc w:val="both"/>
        <w:rPr>
          <w:lang w:val="uk-UA"/>
        </w:rPr>
      </w:pPr>
      <w:r w:rsidRPr="00AD55F2">
        <w:rPr>
          <w:lang w:val="uk-UA"/>
        </w:rPr>
        <w:t>Штатна чисельність працівників Відділу молоді та спорту Бучанської міської ради становить 33,5 одиниць.</w:t>
      </w:r>
    </w:p>
    <w:p w14:paraId="6AA5F84B" w14:textId="77777777" w:rsidR="00885733" w:rsidRPr="000D60EF" w:rsidRDefault="00885733" w:rsidP="00885733">
      <w:pPr>
        <w:ind w:firstLine="567"/>
        <w:jc w:val="both"/>
        <w:rPr>
          <w:sz w:val="10"/>
          <w:szCs w:val="10"/>
          <w:lang w:val="uk-UA"/>
        </w:rPr>
      </w:pPr>
    </w:p>
    <w:p w14:paraId="7C33475C" w14:textId="77777777" w:rsidR="00885733" w:rsidRDefault="00885733" w:rsidP="00885733">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загальному фонду становить 11,1 тис. грн, по спеціальному фонду-211,1тис. грн. </w:t>
      </w:r>
    </w:p>
    <w:p w14:paraId="564586C3" w14:textId="77777777" w:rsidR="00885733" w:rsidRDefault="00885733" w:rsidP="00885733">
      <w:pPr>
        <w:ind w:firstLine="709"/>
        <w:jc w:val="both"/>
        <w:rPr>
          <w:b/>
          <w:i/>
          <w:sz w:val="10"/>
          <w:szCs w:val="10"/>
          <w:lang w:val="uk-UA"/>
        </w:rPr>
      </w:pPr>
    </w:p>
    <w:p w14:paraId="444FC7DF" w14:textId="77777777" w:rsidR="00885733" w:rsidRDefault="00885733" w:rsidP="00885733">
      <w:pPr>
        <w:ind w:firstLine="709"/>
        <w:jc w:val="both"/>
        <w:rPr>
          <w:b/>
          <w:i/>
          <w:sz w:val="10"/>
          <w:szCs w:val="10"/>
          <w:lang w:val="uk-UA"/>
        </w:rPr>
      </w:pPr>
    </w:p>
    <w:p w14:paraId="3402FF5B" w14:textId="77777777" w:rsidR="00DB5CA8" w:rsidRPr="00DB5CA8" w:rsidRDefault="00DB5CA8" w:rsidP="00DB5CA8">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14:paraId="720B11A9" w14:textId="77777777" w:rsidR="00DB5CA8" w:rsidRPr="00DB5CA8" w:rsidRDefault="00DB5CA8" w:rsidP="00DB5CA8">
      <w:pPr>
        <w:autoSpaceDE w:val="0"/>
        <w:autoSpaceDN w:val="0"/>
        <w:adjustRightInd w:val="0"/>
        <w:ind w:firstLine="709"/>
        <w:jc w:val="center"/>
        <w:rPr>
          <w:b/>
          <w:i/>
          <w:color w:val="FF0000"/>
          <w:sz w:val="14"/>
          <w:szCs w:val="14"/>
          <w:u w:val="single"/>
          <w:lang w:val="uk-UA"/>
        </w:rPr>
      </w:pPr>
    </w:p>
    <w:p w14:paraId="2DB164CD" w14:textId="048191A3" w:rsidR="00DB5CA8" w:rsidRPr="00DB5CA8" w:rsidRDefault="00DB5CA8" w:rsidP="00DB5CA8">
      <w:pPr>
        <w:ind w:firstLine="709"/>
        <w:jc w:val="both"/>
        <w:rPr>
          <w:lang w:val="uk-UA"/>
        </w:rPr>
      </w:pPr>
      <w:r w:rsidRPr="00DB5CA8">
        <w:rPr>
          <w:rFonts w:eastAsia="Calibri"/>
          <w:lang w:val="uk-UA"/>
        </w:rPr>
        <w:t xml:space="preserve">По галузі «Житлово-комунальне господарство» в І кварталі 2025 року </w:t>
      </w:r>
      <w:r w:rsidRPr="00DB5CA8">
        <w:rPr>
          <w:iCs/>
          <w:lang w:val="uk-UA"/>
        </w:rPr>
        <w:t>видатки здійснювались по загальному фонду та склали 16 365,5 тис. грн при плані відповідного періоду 29 911,8 тис. грн  що становить 54,7% виконання плану, це на 1 933,6 тис. грн (10,5%) менше за відповідний період 2024 року</w:t>
      </w:r>
      <w:r w:rsidRPr="00DB5CA8">
        <w:rPr>
          <w:lang w:val="uk-UA"/>
        </w:rPr>
        <w:t>.</w:t>
      </w:r>
    </w:p>
    <w:p w14:paraId="0974CF3D" w14:textId="77777777" w:rsidR="00DB5CA8" w:rsidRPr="00DB5CA8" w:rsidRDefault="00DB5CA8" w:rsidP="00DB5CA8">
      <w:pPr>
        <w:autoSpaceDE w:val="0"/>
        <w:autoSpaceDN w:val="0"/>
        <w:adjustRightInd w:val="0"/>
        <w:ind w:firstLine="709"/>
        <w:jc w:val="center"/>
        <w:rPr>
          <w:b/>
          <w:i/>
          <w:color w:val="FF0000"/>
          <w:sz w:val="10"/>
          <w:szCs w:val="10"/>
          <w:u w:val="single"/>
          <w:lang w:val="uk-UA"/>
        </w:rPr>
      </w:pPr>
    </w:p>
    <w:p w14:paraId="613F0491" w14:textId="77777777" w:rsidR="00DB5CA8" w:rsidRPr="00DB5CA8" w:rsidRDefault="00DB5CA8" w:rsidP="00DB5CA8">
      <w:pPr>
        <w:autoSpaceDE w:val="0"/>
        <w:autoSpaceDN w:val="0"/>
        <w:adjustRightInd w:val="0"/>
        <w:ind w:firstLine="709"/>
        <w:jc w:val="center"/>
        <w:rPr>
          <w:b/>
          <w:i/>
          <w:color w:val="FF0000"/>
          <w:sz w:val="6"/>
          <w:szCs w:val="6"/>
          <w:u w:val="single"/>
          <w:lang w:val="uk-UA"/>
        </w:rPr>
      </w:pPr>
    </w:p>
    <w:p w14:paraId="499F0B5D" w14:textId="77777777" w:rsidR="00DB5CA8" w:rsidRPr="00DB5CA8" w:rsidRDefault="00DB5CA8" w:rsidP="00DB5CA8">
      <w:pPr>
        <w:ind w:firstLine="567"/>
        <w:jc w:val="both"/>
        <w:rPr>
          <w:lang w:val="uk-UA"/>
        </w:rPr>
      </w:pPr>
      <w:r w:rsidRPr="00DB5CA8">
        <w:rPr>
          <w:lang w:val="uk-UA"/>
        </w:rPr>
        <w:t>Питома вага видатків даної галузі у видатках бюджету громади становить 8,0%.</w:t>
      </w:r>
    </w:p>
    <w:p w14:paraId="7583BCB5" w14:textId="77777777" w:rsidR="00DB5CA8" w:rsidRPr="00547380" w:rsidRDefault="00DB5CA8" w:rsidP="00DB5CA8">
      <w:pPr>
        <w:ind w:firstLine="567"/>
        <w:jc w:val="both"/>
        <w:rPr>
          <w:sz w:val="20"/>
          <w:szCs w:val="20"/>
          <w:lang w:val="uk-UA"/>
        </w:rPr>
      </w:pPr>
    </w:p>
    <w:p w14:paraId="370F6DF6" w14:textId="77777777" w:rsidR="00DB5CA8" w:rsidRDefault="00DB5CA8" w:rsidP="00DB5CA8">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14:paraId="593A8758" w14:textId="77777777" w:rsidR="00547380" w:rsidRPr="00547380" w:rsidRDefault="00547380" w:rsidP="00DB5CA8">
      <w:pPr>
        <w:autoSpaceDE w:val="0"/>
        <w:autoSpaceDN w:val="0"/>
        <w:adjustRightInd w:val="0"/>
        <w:ind w:firstLine="709"/>
        <w:jc w:val="both"/>
        <w:rPr>
          <w:rFonts w:eastAsia="Calibri"/>
          <w:b/>
          <w:i/>
          <w:sz w:val="20"/>
          <w:szCs w:val="20"/>
          <w:lang w:val="uk-UA"/>
        </w:rPr>
      </w:pPr>
    </w:p>
    <w:p w14:paraId="65FA365B" w14:textId="3F4CE888" w:rsidR="00DB5CA8" w:rsidRPr="00DB5CA8" w:rsidRDefault="00DB5CA8" w:rsidP="00DB5CA8">
      <w:pPr>
        <w:ind w:firstLine="567"/>
        <w:jc w:val="both"/>
        <w:rPr>
          <w:lang w:val="uk-UA"/>
        </w:rPr>
      </w:pPr>
      <w:r w:rsidRPr="00DB5CA8">
        <w:rPr>
          <w:lang w:val="uk-UA"/>
        </w:rPr>
        <w:t>У І кварталі 2025 року за бюджетною програмою 6030 «Організація благоустрою населених пунктів» було проведено видатків на суму 16 365,5 тис.</w:t>
      </w:r>
      <w:r w:rsidR="00547380">
        <w:rPr>
          <w:lang w:val="uk-UA"/>
        </w:rPr>
        <w:t xml:space="preserve"> </w:t>
      </w:r>
      <w:r w:rsidRPr="00DB5CA8">
        <w:rPr>
          <w:lang w:val="uk-UA"/>
        </w:rPr>
        <w:t>грн та були спрямовані на:</w:t>
      </w:r>
    </w:p>
    <w:p w14:paraId="4B041F8B" w14:textId="77777777" w:rsidR="00DB5CA8" w:rsidRPr="00DB5CA8" w:rsidRDefault="00DB5CA8" w:rsidP="00DB5CA8">
      <w:pPr>
        <w:ind w:firstLine="567"/>
        <w:jc w:val="both"/>
        <w:rPr>
          <w:lang w:val="uk-UA"/>
        </w:rPr>
      </w:pPr>
    </w:p>
    <w:p w14:paraId="783AF335" w14:textId="77777777" w:rsidR="00DB5CA8" w:rsidRPr="00DB5CA8" w:rsidRDefault="00DB5CA8" w:rsidP="00DB5CA8">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DB5CA8" w:rsidRPr="00DB5CA8" w14:paraId="79486205" w14:textId="77777777" w:rsidTr="00406EE0">
        <w:trPr>
          <w:trHeight w:val="995"/>
          <w:jc w:val="center"/>
        </w:trPr>
        <w:tc>
          <w:tcPr>
            <w:tcW w:w="702" w:type="dxa"/>
            <w:shd w:val="clear" w:color="auto" w:fill="auto"/>
            <w:vAlign w:val="center"/>
          </w:tcPr>
          <w:p w14:paraId="08911EAF" w14:textId="77777777" w:rsidR="00DB5CA8" w:rsidRPr="00DB5CA8" w:rsidRDefault="00DB5CA8" w:rsidP="00DB5CA8">
            <w:pPr>
              <w:rPr>
                <w:lang w:val="uk-UA"/>
              </w:rPr>
            </w:pPr>
            <w:r w:rsidRPr="00DB5CA8">
              <w:rPr>
                <w:b/>
                <w:lang w:val="uk-UA"/>
              </w:rPr>
              <w:t>№ п/п</w:t>
            </w:r>
          </w:p>
        </w:tc>
        <w:tc>
          <w:tcPr>
            <w:tcW w:w="5832" w:type="dxa"/>
            <w:shd w:val="clear" w:color="auto" w:fill="auto"/>
            <w:vAlign w:val="center"/>
          </w:tcPr>
          <w:p w14:paraId="4252DEBD" w14:textId="77777777" w:rsidR="00DB5CA8" w:rsidRPr="00DB5CA8" w:rsidRDefault="00DB5CA8" w:rsidP="00DB5CA8">
            <w:pPr>
              <w:ind w:firstLine="709"/>
              <w:jc w:val="center"/>
              <w:rPr>
                <w:lang w:val="uk-UA"/>
              </w:rPr>
            </w:pPr>
            <w:r w:rsidRPr="00DB5CA8">
              <w:rPr>
                <w:b/>
                <w:lang w:val="uk-UA"/>
              </w:rPr>
              <w:t>Призначення видатків</w:t>
            </w:r>
          </w:p>
        </w:tc>
        <w:tc>
          <w:tcPr>
            <w:tcW w:w="3095" w:type="dxa"/>
            <w:shd w:val="clear" w:color="auto" w:fill="auto"/>
            <w:vAlign w:val="center"/>
          </w:tcPr>
          <w:p w14:paraId="0037D739" w14:textId="77777777" w:rsidR="00DB5CA8" w:rsidRPr="00DB5CA8" w:rsidRDefault="00DB5CA8" w:rsidP="00DB5CA8">
            <w:pPr>
              <w:ind w:firstLine="709"/>
              <w:jc w:val="center"/>
              <w:rPr>
                <w:lang w:val="uk-UA"/>
              </w:rPr>
            </w:pPr>
            <w:r w:rsidRPr="00DB5CA8">
              <w:rPr>
                <w:b/>
                <w:lang w:val="uk-UA"/>
              </w:rPr>
              <w:t>Сума тис. грн</w:t>
            </w:r>
          </w:p>
        </w:tc>
      </w:tr>
      <w:tr w:rsidR="00DB5CA8" w:rsidRPr="00DB5CA8" w14:paraId="2899B79F" w14:textId="77777777" w:rsidTr="00406EE0">
        <w:trPr>
          <w:trHeight w:val="230"/>
          <w:jc w:val="center"/>
        </w:trPr>
        <w:tc>
          <w:tcPr>
            <w:tcW w:w="702" w:type="dxa"/>
            <w:shd w:val="clear" w:color="auto" w:fill="auto"/>
          </w:tcPr>
          <w:p w14:paraId="68E5627C" w14:textId="77777777" w:rsidR="00DB5CA8" w:rsidRPr="00DB5CA8" w:rsidRDefault="00DB5CA8" w:rsidP="00DB5CA8">
            <w:pPr>
              <w:rPr>
                <w:lang w:val="uk-UA"/>
              </w:rPr>
            </w:pPr>
            <w:r w:rsidRPr="00DB5CA8">
              <w:rPr>
                <w:lang w:val="uk-UA"/>
              </w:rPr>
              <w:t>1.</w:t>
            </w:r>
          </w:p>
        </w:tc>
        <w:tc>
          <w:tcPr>
            <w:tcW w:w="5832" w:type="dxa"/>
            <w:shd w:val="clear" w:color="auto" w:fill="auto"/>
          </w:tcPr>
          <w:p w14:paraId="43002343" w14:textId="77777777" w:rsidR="00DB5CA8" w:rsidRPr="00DB5CA8" w:rsidRDefault="00DB5CA8" w:rsidP="00DB5CA8">
            <w:pPr>
              <w:rPr>
                <w:lang w:val="uk-UA"/>
              </w:rPr>
            </w:pPr>
            <w:r w:rsidRPr="00DB5CA8">
              <w:rPr>
                <w:lang w:val="uk-UA"/>
              </w:rPr>
              <w:t>Оплата електроенергії вуличного освітлення</w:t>
            </w:r>
          </w:p>
        </w:tc>
        <w:tc>
          <w:tcPr>
            <w:tcW w:w="3095" w:type="dxa"/>
            <w:shd w:val="clear" w:color="auto" w:fill="auto"/>
          </w:tcPr>
          <w:p w14:paraId="7755909C" w14:textId="77777777" w:rsidR="00DB5CA8" w:rsidRPr="00DB5CA8" w:rsidRDefault="00DB5CA8" w:rsidP="00DB5CA8">
            <w:pPr>
              <w:jc w:val="center"/>
              <w:rPr>
                <w:lang w:val="uk-UA"/>
              </w:rPr>
            </w:pPr>
            <w:r w:rsidRPr="00DB5CA8">
              <w:rPr>
                <w:lang w:val="uk-UA"/>
              </w:rPr>
              <w:t>5 204,1</w:t>
            </w:r>
          </w:p>
        </w:tc>
      </w:tr>
      <w:tr w:rsidR="00DB5CA8" w:rsidRPr="00DB5CA8" w14:paraId="7FCFDCFB" w14:textId="77777777" w:rsidTr="00406EE0">
        <w:trPr>
          <w:trHeight w:val="230"/>
          <w:jc w:val="center"/>
        </w:trPr>
        <w:tc>
          <w:tcPr>
            <w:tcW w:w="702" w:type="dxa"/>
            <w:shd w:val="clear" w:color="auto" w:fill="auto"/>
          </w:tcPr>
          <w:p w14:paraId="2C26077C" w14:textId="77777777" w:rsidR="00DB5CA8" w:rsidRPr="00DB5CA8" w:rsidRDefault="00DB5CA8" w:rsidP="00DB5CA8">
            <w:pPr>
              <w:rPr>
                <w:lang w:val="uk-UA"/>
              </w:rPr>
            </w:pPr>
            <w:r w:rsidRPr="00DB5CA8">
              <w:rPr>
                <w:lang w:val="uk-UA"/>
              </w:rPr>
              <w:t>2.</w:t>
            </w:r>
          </w:p>
        </w:tc>
        <w:tc>
          <w:tcPr>
            <w:tcW w:w="5832" w:type="dxa"/>
            <w:shd w:val="clear" w:color="auto" w:fill="auto"/>
          </w:tcPr>
          <w:p w14:paraId="49F9E6C7" w14:textId="77777777" w:rsidR="00DB5CA8" w:rsidRPr="00DB5CA8" w:rsidRDefault="00DB5CA8" w:rsidP="00DB5CA8">
            <w:pPr>
              <w:rPr>
                <w:lang w:val="uk-UA"/>
              </w:rPr>
            </w:pPr>
            <w:r w:rsidRPr="00DB5CA8">
              <w:rPr>
                <w:lang w:val="uk-UA"/>
              </w:rPr>
              <w:t>На оплату послуг з поводженням зі сміттям</w:t>
            </w:r>
          </w:p>
        </w:tc>
        <w:tc>
          <w:tcPr>
            <w:tcW w:w="3095" w:type="dxa"/>
            <w:shd w:val="clear" w:color="auto" w:fill="auto"/>
          </w:tcPr>
          <w:p w14:paraId="13174C1E" w14:textId="77777777" w:rsidR="00DB5CA8" w:rsidRPr="00DB5CA8" w:rsidRDefault="00DB5CA8" w:rsidP="00DB5CA8">
            <w:pPr>
              <w:jc w:val="center"/>
              <w:rPr>
                <w:lang w:val="uk-UA"/>
              </w:rPr>
            </w:pPr>
            <w:r w:rsidRPr="00DB5CA8">
              <w:rPr>
                <w:lang w:val="uk-UA"/>
              </w:rPr>
              <w:t>1 369,3</w:t>
            </w:r>
          </w:p>
        </w:tc>
      </w:tr>
      <w:tr w:rsidR="00DB5CA8" w:rsidRPr="00DB5CA8" w14:paraId="0BCEE1EC" w14:textId="77777777" w:rsidTr="00406EE0">
        <w:trPr>
          <w:jc w:val="center"/>
        </w:trPr>
        <w:tc>
          <w:tcPr>
            <w:tcW w:w="702" w:type="dxa"/>
            <w:shd w:val="clear" w:color="auto" w:fill="auto"/>
          </w:tcPr>
          <w:p w14:paraId="645D9154" w14:textId="77777777" w:rsidR="00DB5CA8" w:rsidRPr="00DB5CA8" w:rsidRDefault="00DB5CA8" w:rsidP="00DB5CA8">
            <w:pPr>
              <w:ind w:right="-276"/>
              <w:rPr>
                <w:lang w:val="uk-UA"/>
              </w:rPr>
            </w:pPr>
            <w:r w:rsidRPr="00DB5CA8">
              <w:rPr>
                <w:lang w:val="uk-UA"/>
              </w:rPr>
              <w:t>3.</w:t>
            </w:r>
          </w:p>
        </w:tc>
        <w:tc>
          <w:tcPr>
            <w:tcW w:w="5832" w:type="dxa"/>
            <w:shd w:val="clear" w:color="auto" w:fill="auto"/>
          </w:tcPr>
          <w:p w14:paraId="749D1F00" w14:textId="77777777" w:rsidR="00DB5CA8" w:rsidRPr="00DB5CA8" w:rsidRDefault="00DB5CA8" w:rsidP="00DB5CA8">
            <w:pPr>
              <w:rPr>
                <w:lang w:val="uk-UA"/>
              </w:rPr>
            </w:pPr>
            <w:r w:rsidRPr="00DB5CA8">
              <w:rPr>
                <w:lang w:val="uk-UA"/>
              </w:rPr>
              <w:t>Очищення доріг від снігу, посипка доріг піщано – сольової сумішшю</w:t>
            </w:r>
          </w:p>
        </w:tc>
        <w:tc>
          <w:tcPr>
            <w:tcW w:w="3095" w:type="dxa"/>
            <w:shd w:val="clear" w:color="auto" w:fill="auto"/>
          </w:tcPr>
          <w:p w14:paraId="4ABB3AE3" w14:textId="77777777" w:rsidR="00DB5CA8" w:rsidRPr="00DB5CA8" w:rsidRDefault="00DB5CA8" w:rsidP="00DB5CA8">
            <w:pPr>
              <w:tabs>
                <w:tab w:val="left" w:pos="2749"/>
              </w:tabs>
              <w:jc w:val="center"/>
              <w:rPr>
                <w:lang w:val="uk-UA"/>
              </w:rPr>
            </w:pPr>
            <w:r w:rsidRPr="00DB5CA8">
              <w:rPr>
                <w:lang w:val="uk-UA"/>
              </w:rPr>
              <w:t>833,9</w:t>
            </w:r>
          </w:p>
        </w:tc>
      </w:tr>
      <w:tr w:rsidR="00DB5CA8" w:rsidRPr="00DB5CA8" w14:paraId="0F145989" w14:textId="77777777" w:rsidTr="00406EE0">
        <w:trPr>
          <w:jc w:val="center"/>
        </w:trPr>
        <w:tc>
          <w:tcPr>
            <w:tcW w:w="702" w:type="dxa"/>
            <w:shd w:val="clear" w:color="auto" w:fill="auto"/>
          </w:tcPr>
          <w:p w14:paraId="1ABDCAD7" w14:textId="77777777" w:rsidR="00DB5CA8" w:rsidRPr="00DB5CA8" w:rsidRDefault="00DB5CA8" w:rsidP="00DB5CA8">
            <w:pPr>
              <w:ind w:right="-276"/>
              <w:rPr>
                <w:lang w:val="uk-UA"/>
              </w:rPr>
            </w:pPr>
            <w:r w:rsidRPr="00DB5CA8">
              <w:rPr>
                <w:lang w:val="uk-UA"/>
              </w:rPr>
              <w:t>4.</w:t>
            </w:r>
          </w:p>
        </w:tc>
        <w:tc>
          <w:tcPr>
            <w:tcW w:w="5832" w:type="dxa"/>
            <w:shd w:val="clear" w:color="auto" w:fill="auto"/>
          </w:tcPr>
          <w:p w14:paraId="7E1B651B" w14:textId="77777777" w:rsidR="00DB5CA8" w:rsidRPr="00DB5CA8" w:rsidRDefault="00DB5CA8" w:rsidP="00DB5CA8">
            <w:pPr>
              <w:rPr>
                <w:lang w:val="uk-UA"/>
              </w:rPr>
            </w:pPr>
            <w:r w:rsidRPr="00DB5CA8">
              <w:rPr>
                <w:lang w:val="uk-UA"/>
              </w:rPr>
              <w:t>Поточний ремонт мереж вуличного освітлення</w:t>
            </w:r>
          </w:p>
        </w:tc>
        <w:tc>
          <w:tcPr>
            <w:tcW w:w="3095" w:type="dxa"/>
            <w:shd w:val="clear" w:color="auto" w:fill="auto"/>
          </w:tcPr>
          <w:p w14:paraId="7C02B630" w14:textId="77777777" w:rsidR="00DB5CA8" w:rsidRPr="00DB5CA8" w:rsidRDefault="00DB5CA8" w:rsidP="00DB5CA8">
            <w:pPr>
              <w:tabs>
                <w:tab w:val="left" w:pos="2749"/>
              </w:tabs>
              <w:jc w:val="center"/>
              <w:rPr>
                <w:lang w:val="uk-UA"/>
              </w:rPr>
            </w:pPr>
            <w:r w:rsidRPr="00DB5CA8">
              <w:rPr>
                <w:lang w:val="uk-UA"/>
              </w:rPr>
              <w:t>750,0</w:t>
            </w:r>
          </w:p>
        </w:tc>
      </w:tr>
      <w:tr w:rsidR="00DB5CA8" w:rsidRPr="00DB5CA8" w14:paraId="30AFAC80" w14:textId="77777777" w:rsidTr="00406EE0">
        <w:trPr>
          <w:trHeight w:val="376"/>
          <w:jc w:val="center"/>
        </w:trPr>
        <w:tc>
          <w:tcPr>
            <w:tcW w:w="702" w:type="dxa"/>
            <w:shd w:val="clear" w:color="auto" w:fill="auto"/>
          </w:tcPr>
          <w:p w14:paraId="1ABB8742" w14:textId="77777777" w:rsidR="00DB5CA8" w:rsidRPr="00DB5CA8" w:rsidRDefault="00DB5CA8" w:rsidP="00DB5CA8">
            <w:pPr>
              <w:ind w:right="-276"/>
              <w:rPr>
                <w:lang w:val="uk-UA"/>
              </w:rPr>
            </w:pPr>
            <w:r w:rsidRPr="00DB5CA8">
              <w:rPr>
                <w:lang w:val="uk-UA"/>
              </w:rPr>
              <w:t>5.</w:t>
            </w:r>
          </w:p>
        </w:tc>
        <w:tc>
          <w:tcPr>
            <w:tcW w:w="5832" w:type="dxa"/>
            <w:shd w:val="clear" w:color="auto" w:fill="auto"/>
          </w:tcPr>
          <w:p w14:paraId="2740A214" w14:textId="77777777" w:rsidR="00DB5CA8" w:rsidRPr="00DB5CA8" w:rsidRDefault="00DB5CA8" w:rsidP="00DB5CA8">
            <w:pPr>
              <w:rPr>
                <w:lang w:val="uk-UA"/>
              </w:rPr>
            </w:pPr>
            <w:r w:rsidRPr="00DB5CA8">
              <w:rPr>
                <w:lang w:val="uk-UA"/>
              </w:rPr>
              <w:t>Послуги по відлову, стерилізації та біркуванню безпритульних тварин</w:t>
            </w:r>
          </w:p>
        </w:tc>
        <w:tc>
          <w:tcPr>
            <w:tcW w:w="3095" w:type="dxa"/>
            <w:shd w:val="clear" w:color="auto" w:fill="auto"/>
          </w:tcPr>
          <w:p w14:paraId="7596AE75" w14:textId="77777777" w:rsidR="00DB5CA8" w:rsidRPr="00DB5CA8" w:rsidRDefault="00DB5CA8" w:rsidP="00DB5CA8">
            <w:pPr>
              <w:tabs>
                <w:tab w:val="left" w:pos="2749"/>
              </w:tabs>
              <w:jc w:val="center"/>
              <w:rPr>
                <w:lang w:val="uk-UA"/>
              </w:rPr>
            </w:pPr>
            <w:r w:rsidRPr="00DB5CA8">
              <w:rPr>
                <w:lang w:val="uk-UA"/>
              </w:rPr>
              <w:t>65,0</w:t>
            </w:r>
          </w:p>
        </w:tc>
      </w:tr>
      <w:tr w:rsidR="00DB5CA8" w:rsidRPr="00DB5CA8" w14:paraId="2F1FD925" w14:textId="77777777" w:rsidTr="00406EE0">
        <w:trPr>
          <w:trHeight w:val="860"/>
          <w:jc w:val="center"/>
        </w:trPr>
        <w:tc>
          <w:tcPr>
            <w:tcW w:w="702" w:type="dxa"/>
            <w:shd w:val="clear" w:color="auto" w:fill="auto"/>
          </w:tcPr>
          <w:p w14:paraId="5E7976DA" w14:textId="77777777" w:rsidR="00DB5CA8" w:rsidRPr="00DB5CA8" w:rsidRDefault="00DB5CA8" w:rsidP="00DB5CA8">
            <w:pPr>
              <w:rPr>
                <w:lang w:val="uk-UA"/>
              </w:rPr>
            </w:pPr>
            <w:r w:rsidRPr="00DB5CA8">
              <w:rPr>
                <w:lang w:val="uk-UA"/>
              </w:rPr>
              <w:t>7.</w:t>
            </w:r>
          </w:p>
        </w:tc>
        <w:tc>
          <w:tcPr>
            <w:tcW w:w="5832" w:type="dxa"/>
            <w:shd w:val="clear" w:color="auto" w:fill="auto"/>
          </w:tcPr>
          <w:p w14:paraId="74D1668E" w14:textId="77777777" w:rsidR="00DB5CA8" w:rsidRPr="00DB5CA8" w:rsidRDefault="00DB5CA8" w:rsidP="00DB5CA8">
            <w:pPr>
              <w:rPr>
                <w:lang w:val="uk-UA"/>
              </w:rPr>
            </w:pPr>
            <w:r w:rsidRPr="00DB5CA8">
              <w:rPr>
                <w:lang w:val="uk-UA"/>
              </w:rPr>
              <w:t>Поточні трансферти підприємствам</w:t>
            </w:r>
          </w:p>
          <w:p w14:paraId="20583BDE" w14:textId="77777777" w:rsidR="00DB5CA8" w:rsidRPr="00DB5CA8" w:rsidRDefault="00DB5CA8" w:rsidP="00DB5CA8">
            <w:pPr>
              <w:rPr>
                <w:lang w:val="uk-UA"/>
              </w:rPr>
            </w:pPr>
            <w:r w:rsidRPr="00DB5CA8">
              <w:rPr>
                <w:lang w:val="uk-UA"/>
              </w:rPr>
              <w:t xml:space="preserve">(установам, організаціям): </w:t>
            </w:r>
          </w:p>
          <w:p w14:paraId="73FD64E0" w14:textId="77777777" w:rsidR="00DB5CA8" w:rsidRPr="00DB5CA8" w:rsidRDefault="00DB5CA8" w:rsidP="00DB5CA8">
            <w:pPr>
              <w:rPr>
                <w:lang w:val="uk-UA"/>
              </w:rPr>
            </w:pPr>
            <w:r w:rsidRPr="00DB5CA8">
              <w:rPr>
                <w:lang w:val="uk-UA"/>
              </w:rPr>
              <w:t>КП « Бучазеленбуд» - 5 147,0 тис. грн,</w:t>
            </w:r>
          </w:p>
          <w:p w14:paraId="5B13CC2D" w14:textId="77777777" w:rsidR="00DB5CA8" w:rsidRPr="00DB5CA8" w:rsidRDefault="00DB5CA8" w:rsidP="00DB5CA8">
            <w:pPr>
              <w:rPr>
                <w:lang w:val="uk-UA"/>
              </w:rPr>
            </w:pPr>
            <w:r w:rsidRPr="00DB5CA8">
              <w:rPr>
                <w:lang w:val="uk-UA"/>
              </w:rPr>
              <w:t>КП « Бучасервіс» -  2 996,2 тис. грн.</w:t>
            </w:r>
          </w:p>
        </w:tc>
        <w:tc>
          <w:tcPr>
            <w:tcW w:w="3095" w:type="dxa"/>
            <w:shd w:val="clear" w:color="auto" w:fill="auto"/>
          </w:tcPr>
          <w:p w14:paraId="218CBC48" w14:textId="666EA4AC" w:rsidR="00DB5CA8" w:rsidRPr="00DB5CA8" w:rsidRDefault="00DB5CA8" w:rsidP="00DB5CA8">
            <w:pPr>
              <w:jc w:val="center"/>
              <w:rPr>
                <w:lang w:val="uk-UA"/>
              </w:rPr>
            </w:pPr>
            <w:r w:rsidRPr="00DB5CA8">
              <w:rPr>
                <w:lang w:val="uk-UA"/>
              </w:rPr>
              <w:t>8</w:t>
            </w:r>
            <w:r w:rsidR="00547380">
              <w:rPr>
                <w:lang w:val="uk-UA"/>
              </w:rPr>
              <w:t xml:space="preserve"> </w:t>
            </w:r>
            <w:r w:rsidRPr="00DB5CA8">
              <w:rPr>
                <w:lang w:val="uk-UA"/>
              </w:rPr>
              <w:t>143,2</w:t>
            </w:r>
          </w:p>
        </w:tc>
      </w:tr>
      <w:tr w:rsidR="00DB5CA8" w:rsidRPr="00DB5CA8" w14:paraId="0A8D95BE" w14:textId="77777777" w:rsidTr="00406EE0">
        <w:trPr>
          <w:jc w:val="center"/>
        </w:trPr>
        <w:tc>
          <w:tcPr>
            <w:tcW w:w="6534" w:type="dxa"/>
            <w:gridSpan w:val="2"/>
            <w:shd w:val="clear" w:color="auto" w:fill="auto"/>
          </w:tcPr>
          <w:p w14:paraId="73DA22C0" w14:textId="77777777" w:rsidR="00DB5CA8" w:rsidRPr="00DB5CA8" w:rsidRDefault="00DB5CA8" w:rsidP="00DB5CA8">
            <w:pPr>
              <w:ind w:firstLine="709"/>
              <w:jc w:val="center"/>
              <w:rPr>
                <w:i/>
                <w:sz w:val="25"/>
                <w:szCs w:val="25"/>
                <w:lang w:val="uk-UA"/>
              </w:rPr>
            </w:pPr>
            <w:r w:rsidRPr="00DB5CA8">
              <w:rPr>
                <w:b/>
                <w:i/>
                <w:sz w:val="25"/>
                <w:szCs w:val="25"/>
                <w:lang w:val="uk-UA"/>
              </w:rPr>
              <w:t>Всього</w:t>
            </w:r>
          </w:p>
        </w:tc>
        <w:tc>
          <w:tcPr>
            <w:tcW w:w="3095" w:type="dxa"/>
            <w:shd w:val="clear" w:color="auto" w:fill="auto"/>
          </w:tcPr>
          <w:p w14:paraId="12741671" w14:textId="77777777" w:rsidR="00DB5CA8" w:rsidRPr="00DB5CA8" w:rsidRDefault="00DB5CA8" w:rsidP="00DB5CA8">
            <w:pPr>
              <w:jc w:val="center"/>
              <w:rPr>
                <w:b/>
                <w:i/>
                <w:lang w:val="uk-UA"/>
              </w:rPr>
            </w:pPr>
            <w:r w:rsidRPr="00DB5CA8">
              <w:rPr>
                <w:b/>
                <w:i/>
                <w:lang w:val="uk-UA"/>
              </w:rPr>
              <w:t>16 365,5</w:t>
            </w:r>
          </w:p>
        </w:tc>
      </w:tr>
    </w:tbl>
    <w:p w14:paraId="74B63F56" w14:textId="77777777" w:rsidR="00DB5CA8" w:rsidRPr="00DB5CA8" w:rsidRDefault="00DB5CA8" w:rsidP="00DB5CA8">
      <w:pPr>
        <w:jc w:val="both"/>
        <w:rPr>
          <w:lang w:val="uk-UA"/>
        </w:rPr>
      </w:pPr>
    </w:p>
    <w:p w14:paraId="0EA8B19E" w14:textId="77777777" w:rsidR="00DB5CA8" w:rsidRPr="00DB5CA8" w:rsidRDefault="00DB5CA8" w:rsidP="00DB5CA8">
      <w:pPr>
        <w:ind w:firstLine="851"/>
        <w:jc w:val="both"/>
        <w:rPr>
          <w:rFonts w:eastAsia="Calibri"/>
          <w:sz w:val="10"/>
          <w:szCs w:val="10"/>
          <w:lang w:val="uk-UA"/>
        </w:rPr>
      </w:pPr>
    </w:p>
    <w:p w14:paraId="78B2B91C" w14:textId="77777777" w:rsidR="00DB5CA8" w:rsidRPr="00DB5CA8" w:rsidRDefault="00DB5CA8" w:rsidP="00DB5CA8">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7B7468A5" w14:textId="77777777" w:rsidR="00DB5CA8" w:rsidRPr="00DB5CA8" w:rsidRDefault="00DB5CA8" w:rsidP="00DB5CA8">
      <w:pPr>
        <w:autoSpaceDE w:val="0"/>
        <w:autoSpaceDN w:val="0"/>
        <w:adjustRightInd w:val="0"/>
        <w:ind w:firstLine="709"/>
        <w:jc w:val="both"/>
        <w:rPr>
          <w:rFonts w:eastAsia="Calibri"/>
          <w:b/>
          <w:i/>
          <w:sz w:val="28"/>
          <w:szCs w:val="28"/>
          <w:lang w:val="uk-UA"/>
        </w:rPr>
      </w:pPr>
    </w:p>
    <w:p w14:paraId="3BDF7D59" w14:textId="77777777" w:rsidR="00DB5CA8" w:rsidRPr="00DB5CA8" w:rsidRDefault="00DB5CA8" w:rsidP="00DB5CA8">
      <w:pPr>
        <w:ind w:firstLine="567"/>
        <w:jc w:val="both"/>
        <w:rPr>
          <w:lang w:val="uk-UA"/>
        </w:rPr>
      </w:pPr>
      <w:r w:rsidRPr="00DB5CA8">
        <w:rPr>
          <w:lang w:val="uk-UA"/>
        </w:rPr>
        <w:t>У І кварталі 2025 року видатки по спеціальному фонду не здійснювалось.</w:t>
      </w:r>
    </w:p>
    <w:p w14:paraId="07D89F78" w14:textId="77777777" w:rsidR="00DB5CA8" w:rsidRPr="00DB5CA8" w:rsidRDefault="00DB5CA8" w:rsidP="00DB5CA8">
      <w:pPr>
        <w:ind w:firstLine="142"/>
        <w:jc w:val="both"/>
        <w:rPr>
          <w:sz w:val="4"/>
          <w:szCs w:val="4"/>
          <w:lang w:val="uk-UA"/>
        </w:rPr>
      </w:pPr>
    </w:p>
    <w:p w14:paraId="1C6A73CC" w14:textId="77777777" w:rsidR="00DB5CA8" w:rsidRPr="00DB5CA8" w:rsidRDefault="00DB5CA8" w:rsidP="00DB5CA8">
      <w:pPr>
        <w:ind w:firstLine="142"/>
        <w:jc w:val="both"/>
        <w:rPr>
          <w:sz w:val="4"/>
          <w:szCs w:val="4"/>
          <w:lang w:val="uk-UA"/>
        </w:rPr>
      </w:pPr>
    </w:p>
    <w:p w14:paraId="3AE90B3D" w14:textId="77777777" w:rsidR="00DB5CA8" w:rsidRPr="00DB5CA8" w:rsidRDefault="00DB5CA8" w:rsidP="00DB5CA8">
      <w:pPr>
        <w:ind w:firstLine="142"/>
        <w:jc w:val="both"/>
        <w:rPr>
          <w:sz w:val="4"/>
          <w:szCs w:val="4"/>
          <w:lang w:val="uk-UA"/>
        </w:rPr>
      </w:pPr>
    </w:p>
    <w:p w14:paraId="1960EA7F" w14:textId="77777777" w:rsidR="00DB5CA8" w:rsidRPr="00DB5CA8" w:rsidRDefault="00DB5CA8" w:rsidP="00DB5CA8">
      <w:pPr>
        <w:ind w:firstLine="142"/>
        <w:jc w:val="both"/>
        <w:rPr>
          <w:sz w:val="4"/>
          <w:szCs w:val="4"/>
          <w:lang w:val="uk-UA"/>
        </w:rPr>
      </w:pPr>
    </w:p>
    <w:p w14:paraId="3610BA9E" w14:textId="77777777" w:rsidR="00DB5CA8" w:rsidRPr="00DB5CA8" w:rsidRDefault="00DB5CA8" w:rsidP="00DB5CA8">
      <w:pPr>
        <w:autoSpaceDE w:val="0"/>
        <w:autoSpaceDN w:val="0"/>
        <w:adjustRightInd w:val="0"/>
        <w:ind w:firstLine="567"/>
        <w:jc w:val="both"/>
        <w:rPr>
          <w:lang w:val="uk-UA"/>
        </w:rPr>
      </w:pPr>
      <w:r w:rsidRPr="00DB5CA8">
        <w:rPr>
          <w:lang w:val="uk-UA"/>
        </w:rPr>
        <w:t>Кредиторська заборгованість на кінець звітного періоду складає 7,9 тис. грн. (загальний фонд).</w:t>
      </w:r>
    </w:p>
    <w:p w14:paraId="3AD406E1" w14:textId="77777777" w:rsidR="00DB5CA8" w:rsidRPr="00DB5CA8" w:rsidRDefault="00DB5CA8" w:rsidP="00DB5CA8">
      <w:pPr>
        <w:ind w:firstLine="709"/>
        <w:jc w:val="center"/>
        <w:rPr>
          <w:lang w:val="uk-UA"/>
        </w:rPr>
      </w:pPr>
    </w:p>
    <w:p w14:paraId="148B1325" w14:textId="77777777" w:rsidR="00547380" w:rsidRDefault="00547380" w:rsidP="00DB5CA8">
      <w:pPr>
        <w:ind w:firstLine="709"/>
        <w:jc w:val="center"/>
        <w:rPr>
          <w:b/>
          <w:bCs/>
          <w:i/>
          <w:sz w:val="26"/>
          <w:szCs w:val="26"/>
          <w:u w:val="single"/>
          <w:lang w:val="uk-UA"/>
        </w:rPr>
      </w:pPr>
    </w:p>
    <w:p w14:paraId="23963F04" w14:textId="77777777" w:rsidR="00547380" w:rsidRDefault="00547380" w:rsidP="00DB5CA8">
      <w:pPr>
        <w:ind w:firstLine="709"/>
        <w:jc w:val="center"/>
        <w:rPr>
          <w:b/>
          <w:bCs/>
          <w:i/>
          <w:sz w:val="26"/>
          <w:szCs w:val="26"/>
          <w:u w:val="single"/>
          <w:lang w:val="uk-UA"/>
        </w:rPr>
      </w:pPr>
    </w:p>
    <w:p w14:paraId="49DE0B91" w14:textId="77777777" w:rsidR="00547380" w:rsidRDefault="00547380" w:rsidP="00DB5CA8">
      <w:pPr>
        <w:ind w:firstLine="709"/>
        <w:jc w:val="center"/>
        <w:rPr>
          <w:b/>
          <w:bCs/>
          <w:i/>
          <w:sz w:val="26"/>
          <w:szCs w:val="26"/>
          <w:u w:val="single"/>
          <w:lang w:val="uk-UA"/>
        </w:rPr>
      </w:pPr>
    </w:p>
    <w:p w14:paraId="7318CA84" w14:textId="55FC4488" w:rsidR="00DB5CA8" w:rsidRPr="00DB5CA8" w:rsidRDefault="00DB5CA8" w:rsidP="00DB5CA8">
      <w:pPr>
        <w:ind w:firstLine="709"/>
        <w:jc w:val="center"/>
        <w:rPr>
          <w:b/>
          <w:bCs/>
          <w:i/>
          <w:sz w:val="26"/>
          <w:szCs w:val="26"/>
          <w:u w:val="single"/>
          <w:lang w:val="uk-UA"/>
        </w:rPr>
      </w:pPr>
      <w:r w:rsidRPr="00DB5CA8">
        <w:rPr>
          <w:b/>
          <w:bCs/>
          <w:i/>
          <w:sz w:val="26"/>
          <w:szCs w:val="26"/>
          <w:u w:val="single"/>
          <w:lang w:val="uk-UA"/>
        </w:rPr>
        <w:lastRenderedPageBreak/>
        <w:t>7000 « Економічна діяльність»</w:t>
      </w:r>
    </w:p>
    <w:p w14:paraId="191E0F8F" w14:textId="77777777" w:rsidR="00DB5CA8" w:rsidRPr="00DB5CA8" w:rsidRDefault="00DB5CA8" w:rsidP="00DB5CA8">
      <w:pPr>
        <w:ind w:firstLine="709"/>
        <w:jc w:val="center"/>
        <w:rPr>
          <w:b/>
          <w:bCs/>
          <w:i/>
          <w:sz w:val="16"/>
          <w:szCs w:val="16"/>
          <w:u w:val="single"/>
          <w:lang w:val="uk-UA"/>
        </w:rPr>
      </w:pPr>
    </w:p>
    <w:p w14:paraId="3147A01D" w14:textId="77777777" w:rsidR="00DB5CA8" w:rsidRPr="00DB5CA8" w:rsidRDefault="00DB5CA8" w:rsidP="00DB5CA8">
      <w:pPr>
        <w:ind w:firstLine="709"/>
        <w:jc w:val="both"/>
        <w:rPr>
          <w:lang w:val="uk-UA"/>
        </w:rPr>
      </w:pPr>
      <w:r w:rsidRPr="00DB5CA8">
        <w:rPr>
          <w:rFonts w:eastAsia="Calibri"/>
          <w:lang w:val="uk-UA"/>
        </w:rPr>
        <w:t xml:space="preserve">По галузі «Економічна діяльність» за І квартал 2025 рік </w:t>
      </w:r>
      <w:r w:rsidRPr="00DB5CA8">
        <w:rPr>
          <w:iCs/>
          <w:lang w:val="uk-UA"/>
        </w:rPr>
        <w:t xml:space="preserve">видаткова частина здійснювалась за загальним фондом місцевого бюджету та складає 3 357,7 тис. грн при плані 21 954,6 тис. грн  що становить 15,3% виконання плану, це на 661,3 тис. грн менше ніж за відповідний період 2024 року. </w:t>
      </w:r>
    </w:p>
    <w:p w14:paraId="23D65719" w14:textId="77777777" w:rsidR="00DB5CA8" w:rsidRPr="00DB5CA8" w:rsidRDefault="00DB5CA8" w:rsidP="00DB5CA8">
      <w:pPr>
        <w:ind w:firstLine="567"/>
        <w:jc w:val="both"/>
        <w:rPr>
          <w:sz w:val="10"/>
          <w:szCs w:val="10"/>
          <w:lang w:val="uk-UA"/>
        </w:rPr>
      </w:pPr>
    </w:p>
    <w:p w14:paraId="70D81666" w14:textId="77777777" w:rsidR="00DB5CA8" w:rsidRPr="00DB5CA8" w:rsidRDefault="00DB5CA8" w:rsidP="00DC33FE">
      <w:pPr>
        <w:ind w:firstLine="567"/>
        <w:jc w:val="both"/>
        <w:rPr>
          <w:lang w:val="uk-UA"/>
        </w:rPr>
      </w:pPr>
      <w:r w:rsidRPr="00DB5CA8">
        <w:rPr>
          <w:lang w:val="uk-UA"/>
        </w:rPr>
        <w:t>Питома вага видатків даної галузі у видатках бюджету громади становить 1,6%.</w:t>
      </w:r>
    </w:p>
    <w:p w14:paraId="2CE0295D" w14:textId="77777777" w:rsidR="00DB5CA8" w:rsidRPr="00DB5CA8" w:rsidRDefault="00DB5CA8" w:rsidP="00DB5CA8">
      <w:pPr>
        <w:ind w:firstLine="709"/>
        <w:jc w:val="both"/>
        <w:rPr>
          <w:rFonts w:eastAsia="Calibri"/>
          <w:sz w:val="10"/>
          <w:szCs w:val="10"/>
          <w:lang w:val="uk-UA"/>
        </w:rPr>
      </w:pPr>
    </w:p>
    <w:p w14:paraId="2E9F9440" w14:textId="77777777" w:rsidR="00DB5CA8" w:rsidRPr="00DB5CA8" w:rsidRDefault="00DB5CA8" w:rsidP="00557140">
      <w:pPr>
        <w:ind w:firstLine="567"/>
        <w:jc w:val="both"/>
        <w:rPr>
          <w:rFonts w:eastAsia="Calibri"/>
          <w:b/>
          <w:i/>
          <w:sz w:val="28"/>
          <w:szCs w:val="28"/>
          <w:lang w:val="uk-UA"/>
        </w:rPr>
      </w:pPr>
      <w:r w:rsidRPr="00DB5CA8">
        <w:rPr>
          <w:rFonts w:eastAsia="Calibri"/>
          <w:b/>
          <w:i/>
          <w:sz w:val="28"/>
          <w:szCs w:val="28"/>
          <w:lang w:val="uk-UA"/>
        </w:rPr>
        <w:t>Загальний фонд</w:t>
      </w:r>
    </w:p>
    <w:p w14:paraId="3B072F52" w14:textId="77777777" w:rsidR="00DB5CA8" w:rsidRPr="00DB5CA8" w:rsidRDefault="00DB5CA8" w:rsidP="00DB5CA8">
      <w:pPr>
        <w:ind w:firstLine="709"/>
        <w:jc w:val="both"/>
        <w:rPr>
          <w:rFonts w:eastAsia="Calibri"/>
          <w:b/>
          <w:i/>
          <w:sz w:val="10"/>
          <w:szCs w:val="10"/>
          <w:lang w:val="uk-UA"/>
        </w:rPr>
      </w:pPr>
    </w:p>
    <w:p w14:paraId="1DAF2EFD" w14:textId="77777777" w:rsidR="00DB5CA8" w:rsidRPr="00DB5CA8" w:rsidRDefault="00DB5CA8" w:rsidP="00DB5CA8">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14:paraId="64AA5D59" w14:textId="77777777" w:rsidR="00DB5CA8" w:rsidRPr="00DB5CA8" w:rsidRDefault="00DB5CA8" w:rsidP="00DB5CA8">
      <w:pPr>
        <w:ind w:firstLine="709"/>
        <w:jc w:val="both"/>
        <w:rPr>
          <w:b/>
          <w:i/>
          <w:sz w:val="10"/>
          <w:szCs w:val="10"/>
          <w:lang w:val="uk-UA"/>
        </w:rPr>
      </w:pPr>
    </w:p>
    <w:p w14:paraId="76CC1D6F" w14:textId="77777777" w:rsidR="00DB5CA8" w:rsidRPr="00DB5CA8" w:rsidRDefault="00DB5CA8" w:rsidP="00DB5CA8">
      <w:pPr>
        <w:ind w:firstLine="709"/>
        <w:jc w:val="both"/>
        <w:rPr>
          <w:b/>
          <w:i/>
          <w:sz w:val="10"/>
          <w:szCs w:val="10"/>
          <w:lang w:val="uk-UA"/>
        </w:rPr>
      </w:pPr>
    </w:p>
    <w:p w14:paraId="0F922011" w14:textId="77777777" w:rsidR="00DB5CA8" w:rsidRPr="00DB5CA8" w:rsidRDefault="00DB5CA8" w:rsidP="00DB5CA8">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виконання плану складає 46,9% (уточнений план 5 966,9 тис. грн, касові видатки 2 798,5 тис. грн), що на 1 012,0 тис. грн (56,7%)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14:paraId="73E4DFA6" w14:textId="77777777" w:rsidR="00DB5CA8" w:rsidRPr="00DB5CA8" w:rsidRDefault="00DB5CA8" w:rsidP="00DB5CA8">
      <w:pPr>
        <w:ind w:firstLine="709"/>
        <w:jc w:val="both"/>
        <w:rPr>
          <w:rFonts w:eastAsia="Calibri"/>
          <w:sz w:val="10"/>
          <w:szCs w:val="10"/>
          <w:lang w:val="uk-UA"/>
        </w:rPr>
      </w:pPr>
    </w:p>
    <w:p w14:paraId="2E64DB57" w14:textId="77777777" w:rsidR="00DB5CA8" w:rsidRPr="00DB5CA8" w:rsidRDefault="00DB5CA8" w:rsidP="00DB5CA8">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за І квартал 2025 року </w:t>
      </w:r>
      <w:r w:rsidRPr="00DB5CA8">
        <w:rPr>
          <w:rFonts w:eastAsia="Calibri"/>
          <w:lang w:val="uk-UA"/>
        </w:rPr>
        <w:t xml:space="preserve">виконання плану складає 3,17% (уточнений план 15 439,0 тис. грн, касові видатки 489,2 тис. грн), що на 1 631,1 тис. грн (76,9%) менше ніж за </w:t>
      </w:r>
      <w:r w:rsidRPr="00DB5CA8">
        <w:rPr>
          <w:lang w:val="uk-UA"/>
        </w:rPr>
        <w:t xml:space="preserve">І квартал 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14:paraId="6E3F7224" w14:textId="77777777" w:rsidR="00DB5CA8" w:rsidRPr="00DB5CA8" w:rsidRDefault="00DB5CA8" w:rsidP="00DB5CA8">
      <w:pPr>
        <w:ind w:firstLine="709"/>
        <w:jc w:val="both"/>
        <w:rPr>
          <w:rFonts w:eastAsia="Calibri"/>
          <w:sz w:val="10"/>
          <w:szCs w:val="10"/>
          <w:lang w:val="uk-UA"/>
        </w:rPr>
      </w:pPr>
    </w:p>
    <w:p w14:paraId="130AD19B" w14:textId="77777777" w:rsidR="00DB5CA8" w:rsidRPr="00DB5CA8" w:rsidRDefault="00DB5CA8" w:rsidP="00DB5CA8">
      <w:pPr>
        <w:ind w:firstLine="709"/>
        <w:jc w:val="both"/>
        <w:rPr>
          <w:rFonts w:eastAsia="Calibri"/>
          <w:lang w:val="uk-UA"/>
        </w:rPr>
      </w:pPr>
      <w:r w:rsidRPr="00DB5CA8">
        <w:rPr>
          <w:rFonts w:eastAsia="Calibri"/>
          <w:lang w:val="uk-UA"/>
        </w:rPr>
        <w:t>За бюджетною програмою 7680 «Членські внески до асоціацій органів місцевого самоврядування» виконання плану становить 35,22% (уточнений план 198,7 тис. грн, касові видатки 70,0 тис. грн), що на 42,2 тис. грн (37,6%) менше за відповідний період 2024 року.</w:t>
      </w:r>
    </w:p>
    <w:p w14:paraId="2117EAF9" w14:textId="77777777" w:rsidR="00DB5CA8" w:rsidRPr="00DB5CA8" w:rsidRDefault="00DB5CA8" w:rsidP="00DB5CA8">
      <w:pPr>
        <w:ind w:firstLine="709"/>
        <w:jc w:val="both"/>
        <w:rPr>
          <w:rFonts w:eastAsia="Calibri"/>
          <w:sz w:val="10"/>
          <w:szCs w:val="10"/>
          <w:lang w:val="uk-UA"/>
        </w:rPr>
      </w:pPr>
    </w:p>
    <w:p w14:paraId="2D9E06C2" w14:textId="77777777" w:rsidR="00DB5CA8" w:rsidRPr="00DB5CA8" w:rsidRDefault="00DB5CA8" w:rsidP="00DB5CA8">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22761213" w14:textId="77777777" w:rsidR="00DB5CA8" w:rsidRPr="00DB5CA8" w:rsidRDefault="00DB5CA8" w:rsidP="00DB5CA8">
      <w:pPr>
        <w:autoSpaceDE w:val="0"/>
        <w:autoSpaceDN w:val="0"/>
        <w:adjustRightInd w:val="0"/>
        <w:ind w:firstLine="709"/>
        <w:jc w:val="both"/>
        <w:rPr>
          <w:rFonts w:eastAsia="Calibri"/>
          <w:b/>
          <w:i/>
          <w:sz w:val="28"/>
          <w:szCs w:val="28"/>
          <w:lang w:val="uk-UA"/>
        </w:rPr>
      </w:pPr>
    </w:p>
    <w:p w14:paraId="26A03553" w14:textId="77777777" w:rsidR="00DB5CA8" w:rsidRPr="00DB5CA8" w:rsidRDefault="00DB5CA8" w:rsidP="00DB5CA8">
      <w:pPr>
        <w:ind w:firstLine="567"/>
        <w:jc w:val="both"/>
        <w:rPr>
          <w:lang w:val="uk-UA"/>
        </w:rPr>
      </w:pPr>
      <w:r w:rsidRPr="00DB5CA8">
        <w:rPr>
          <w:rFonts w:eastAsia="Calibri"/>
          <w:lang w:val="uk-UA"/>
        </w:rPr>
        <w:t>Касові видатки по галузі «Економічна діяльність» за І квартал 2025 рік</w:t>
      </w:r>
      <w:r w:rsidRPr="00DB5CA8">
        <w:rPr>
          <w:lang w:val="uk-UA"/>
        </w:rPr>
        <w:t xml:space="preserve"> по спеціальному фонду не проводилися.</w:t>
      </w:r>
    </w:p>
    <w:p w14:paraId="6B2A837F" w14:textId="77777777" w:rsidR="00DB5CA8" w:rsidRPr="00DB5CA8" w:rsidRDefault="00DB5CA8" w:rsidP="00DB5CA8">
      <w:pPr>
        <w:ind w:firstLine="142"/>
        <w:jc w:val="both"/>
        <w:rPr>
          <w:sz w:val="4"/>
          <w:szCs w:val="4"/>
          <w:lang w:val="uk-UA"/>
        </w:rPr>
      </w:pPr>
    </w:p>
    <w:p w14:paraId="590390E0" w14:textId="77777777" w:rsidR="00DB5CA8" w:rsidRPr="00DB5CA8" w:rsidRDefault="00DB5CA8" w:rsidP="00DB5CA8">
      <w:pPr>
        <w:ind w:firstLine="142"/>
        <w:jc w:val="both"/>
        <w:rPr>
          <w:sz w:val="4"/>
          <w:szCs w:val="4"/>
          <w:lang w:val="uk-UA"/>
        </w:rPr>
      </w:pPr>
    </w:p>
    <w:p w14:paraId="78D9D762" w14:textId="77777777" w:rsidR="00DB5CA8" w:rsidRPr="00DB5CA8" w:rsidRDefault="00DB5CA8" w:rsidP="00DB5CA8">
      <w:pPr>
        <w:ind w:firstLine="142"/>
        <w:jc w:val="both"/>
        <w:rPr>
          <w:sz w:val="4"/>
          <w:szCs w:val="4"/>
          <w:lang w:val="uk-UA"/>
        </w:rPr>
      </w:pPr>
    </w:p>
    <w:p w14:paraId="5828CE06" w14:textId="77777777" w:rsidR="00DB5CA8" w:rsidRPr="00DB5CA8" w:rsidRDefault="00DB5CA8" w:rsidP="00DB5CA8">
      <w:pPr>
        <w:ind w:firstLine="142"/>
        <w:jc w:val="both"/>
        <w:rPr>
          <w:sz w:val="4"/>
          <w:szCs w:val="4"/>
          <w:lang w:val="uk-UA"/>
        </w:rPr>
      </w:pPr>
    </w:p>
    <w:p w14:paraId="3074AD19" w14:textId="77777777" w:rsidR="00DB5CA8" w:rsidRPr="00DB5CA8" w:rsidRDefault="00DB5CA8" w:rsidP="00DB5CA8">
      <w:pPr>
        <w:autoSpaceDE w:val="0"/>
        <w:autoSpaceDN w:val="0"/>
        <w:adjustRightInd w:val="0"/>
        <w:ind w:firstLine="567"/>
        <w:jc w:val="both"/>
        <w:rPr>
          <w:lang w:val="uk-UA"/>
        </w:rPr>
      </w:pPr>
      <w:r w:rsidRPr="00DB5CA8">
        <w:rPr>
          <w:lang w:val="uk-UA"/>
        </w:rPr>
        <w:t>Кредиторська заборгованість на кінець звітного періоду складає 188,7 тис. грн. (загальний фонд).</w:t>
      </w:r>
    </w:p>
    <w:p w14:paraId="072167A9" w14:textId="77777777" w:rsidR="00DB5CA8" w:rsidRPr="00DB5CA8" w:rsidRDefault="00DB5CA8" w:rsidP="00DB5CA8">
      <w:pPr>
        <w:ind w:firstLine="709"/>
        <w:jc w:val="both"/>
        <w:rPr>
          <w:rFonts w:eastAsia="Calibri"/>
          <w:sz w:val="10"/>
          <w:szCs w:val="10"/>
          <w:lang w:val="uk-UA"/>
        </w:rPr>
      </w:pPr>
    </w:p>
    <w:p w14:paraId="27926E20" w14:textId="77777777" w:rsidR="00DB5CA8" w:rsidRPr="00DB5CA8" w:rsidRDefault="00DB5CA8" w:rsidP="00DB5CA8">
      <w:pPr>
        <w:autoSpaceDE w:val="0"/>
        <w:autoSpaceDN w:val="0"/>
        <w:adjustRightInd w:val="0"/>
        <w:ind w:firstLine="567"/>
        <w:jc w:val="both"/>
        <w:rPr>
          <w:b/>
          <w:sz w:val="6"/>
          <w:szCs w:val="6"/>
          <w:lang w:val="uk-UA"/>
        </w:rPr>
      </w:pPr>
    </w:p>
    <w:p w14:paraId="130FC615" w14:textId="77777777" w:rsidR="002623D5" w:rsidRDefault="002623D5" w:rsidP="00DB5CA8">
      <w:pPr>
        <w:ind w:firstLine="709"/>
        <w:jc w:val="center"/>
        <w:rPr>
          <w:b/>
          <w:bCs/>
          <w:i/>
          <w:sz w:val="26"/>
          <w:szCs w:val="26"/>
          <w:u w:val="single"/>
          <w:lang w:val="uk-UA"/>
        </w:rPr>
      </w:pPr>
    </w:p>
    <w:p w14:paraId="6C281321" w14:textId="651934E9" w:rsidR="00DB5CA8" w:rsidRPr="00DB5CA8" w:rsidRDefault="00DB5CA8" w:rsidP="00DB5CA8">
      <w:pPr>
        <w:ind w:firstLine="709"/>
        <w:jc w:val="center"/>
        <w:rPr>
          <w:b/>
          <w:bCs/>
          <w:i/>
          <w:sz w:val="26"/>
          <w:szCs w:val="26"/>
          <w:u w:val="single"/>
          <w:lang w:val="uk-UA"/>
        </w:rPr>
      </w:pPr>
      <w:r w:rsidRPr="00DB5CA8">
        <w:rPr>
          <w:b/>
          <w:bCs/>
          <w:i/>
          <w:sz w:val="26"/>
          <w:szCs w:val="26"/>
          <w:u w:val="single"/>
          <w:lang w:val="uk-UA"/>
        </w:rPr>
        <w:t>8000 «Інша діяльність»</w:t>
      </w:r>
    </w:p>
    <w:p w14:paraId="5872CF4D" w14:textId="77777777" w:rsidR="00DB5CA8" w:rsidRPr="00DB5CA8" w:rsidRDefault="00DB5CA8" w:rsidP="00DB5CA8">
      <w:pPr>
        <w:ind w:firstLine="709"/>
        <w:jc w:val="center"/>
        <w:rPr>
          <w:b/>
          <w:bCs/>
          <w:i/>
          <w:sz w:val="10"/>
          <w:szCs w:val="10"/>
          <w:u w:val="single"/>
          <w:lang w:val="uk-UA"/>
        </w:rPr>
      </w:pPr>
    </w:p>
    <w:p w14:paraId="47878F9E" w14:textId="77777777" w:rsidR="00DB5CA8" w:rsidRPr="00DB5CA8" w:rsidRDefault="00DB5CA8" w:rsidP="00DB5CA8">
      <w:pPr>
        <w:ind w:firstLine="709"/>
        <w:jc w:val="center"/>
        <w:rPr>
          <w:b/>
          <w:bCs/>
          <w:i/>
          <w:sz w:val="10"/>
          <w:szCs w:val="10"/>
          <w:u w:val="single"/>
          <w:lang w:val="uk-UA"/>
        </w:rPr>
      </w:pPr>
    </w:p>
    <w:p w14:paraId="369D87A7" w14:textId="2DE29949" w:rsidR="00DB5CA8" w:rsidRPr="00DB5CA8" w:rsidRDefault="00DB5CA8" w:rsidP="00DB5CA8">
      <w:pPr>
        <w:ind w:firstLine="709"/>
        <w:jc w:val="both"/>
        <w:rPr>
          <w:lang w:val="uk-UA"/>
        </w:rPr>
      </w:pPr>
      <w:r w:rsidRPr="00DB5CA8">
        <w:rPr>
          <w:rFonts w:eastAsia="Calibri"/>
          <w:lang w:val="uk-UA"/>
        </w:rPr>
        <w:t xml:space="preserve">По галузі «Інша діяльність» за І квартал 2025 року </w:t>
      </w:r>
      <w:r w:rsidRPr="00DB5CA8">
        <w:rPr>
          <w:iCs/>
          <w:lang w:val="uk-UA"/>
        </w:rPr>
        <w:t xml:space="preserve">видатки склали 13 103,2 тис. грн при плані 44 022,4 тис. грн,  що становить 29,8% виконання плану, та на 20 026,4 тис. грн (60,4%) менше за відповідний період 2024 року. По </w:t>
      </w:r>
      <w:r w:rsidRPr="00DB5CA8">
        <w:rPr>
          <w:rFonts w:eastAsia="Calibri"/>
          <w:lang w:val="uk-UA"/>
        </w:rPr>
        <w:t>загальному фонду виконання складає 33,</w:t>
      </w:r>
      <w:r w:rsidR="00044F6E">
        <w:rPr>
          <w:rFonts w:eastAsia="Calibri"/>
          <w:lang w:val="uk-UA"/>
        </w:rPr>
        <w:t>4</w:t>
      </w:r>
      <w:r w:rsidRPr="00DB5CA8">
        <w:rPr>
          <w:rFonts w:eastAsia="Calibri"/>
          <w:lang w:val="uk-UA"/>
        </w:rPr>
        <w:t>% при плані 15 118,7 тис. грн касові видатки 5 047,8 тис. грн, що на 6 686,8 тис. грн (56,9%) менше у порівнянні до І кварталу 2024 року. По спеціальному фонду при плані 28 903,7 тис. грн касові видатки склали 8 055,4 тис. грн, що становить 27,</w:t>
      </w:r>
      <w:r w:rsidR="00044F6E">
        <w:rPr>
          <w:rFonts w:eastAsia="Calibri"/>
          <w:lang w:val="uk-UA"/>
        </w:rPr>
        <w:t>9</w:t>
      </w:r>
      <w:r w:rsidRPr="00DB5CA8">
        <w:rPr>
          <w:rFonts w:eastAsia="Calibri"/>
          <w:lang w:val="uk-UA"/>
        </w:rPr>
        <w:t xml:space="preserve"> % виконання плану та на 13 339,5 тис. грн (62,3%) менше ніж у аналогічному періоді 2024 році</w:t>
      </w:r>
      <w:r w:rsidRPr="00DB5CA8">
        <w:rPr>
          <w:lang w:val="uk-UA"/>
        </w:rPr>
        <w:t>.</w:t>
      </w:r>
      <w:r w:rsidR="0027068B">
        <w:rPr>
          <w:lang w:val="uk-UA"/>
        </w:rPr>
        <w:t xml:space="preserve"> </w:t>
      </w:r>
      <w:r w:rsidRPr="00DB5CA8">
        <w:rPr>
          <w:lang w:val="uk-UA"/>
        </w:rPr>
        <w:t>Зменшення видаткової частини зумовлено зменшенням обсягів відновлення житлового фонду та інфраструктури громади.</w:t>
      </w:r>
    </w:p>
    <w:p w14:paraId="5469D0AF" w14:textId="77777777" w:rsidR="00DB5CA8" w:rsidRPr="00DB5CA8" w:rsidRDefault="00DB5CA8" w:rsidP="00DB5CA8">
      <w:pPr>
        <w:ind w:firstLine="567"/>
        <w:jc w:val="both"/>
        <w:rPr>
          <w:sz w:val="10"/>
          <w:szCs w:val="10"/>
          <w:lang w:val="uk-UA"/>
        </w:rPr>
      </w:pPr>
    </w:p>
    <w:p w14:paraId="7A779A32" w14:textId="77777777" w:rsidR="00DB5CA8" w:rsidRPr="00DB5CA8" w:rsidRDefault="00DB5CA8" w:rsidP="00DB5CA8">
      <w:pPr>
        <w:ind w:firstLine="567"/>
        <w:jc w:val="both"/>
        <w:rPr>
          <w:lang w:val="uk-UA"/>
        </w:rPr>
      </w:pPr>
      <w:r w:rsidRPr="00DB5CA8">
        <w:rPr>
          <w:lang w:val="uk-UA"/>
        </w:rPr>
        <w:t>Питома вага видатків даної галузі у видатках бюджету громади становить 6,4%.</w:t>
      </w:r>
    </w:p>
    <w:p w14:paraId="59635B16" w14:textId="77777777" w:rsidR="00DB5CA8" w:rsidRPr="00DB5CA8" w:rsidRDefault="00DB5CA8" w:rsidP="00DB5CA8">
      <w:pPr>
        <w:ind w:firstLine="851"/>
        <w:jc w:val="both"/>
        <w:rPr>
          <w:b/>
          <w:i/>
          <w:sz w:val="10"/>
          <w:szCs w:val="10"/>
          <w:lang w:val="uk-UA"/>
        </w:rPr>
      </w:pPr>
    </w:p>
    <w:p w14:paraId="53AA3C9F" w14:textId="77777777" w:rsidR="00DB5CA8" w:rsidRPr="00DB5CA8" w:rsidRDefault="00DB5CA8" w:rsidP="00DB5CA8">
      <w:pPr>
        <w:ind w:firstLine="567"/>
        <w:jc w:val="both"/>
        <w:rPr>
          <w:lang w:val="uk-UA"/>
        </w:rPr>
      </w:pPr>
      <w:r w:rsidRPr="00DB5CA8">
        <w:rPr>
          <w:lang w:val="uk-UA"/>
        </w:rPr>
        <w:t>У розрізі головних розпорядників видатки склали:</w:t>
      </w:r>
    </w:p>
    <w:p w14:paraId="44E4939A" w14:textId="77777777" w:rsidR="00DB5CA8" w:rsidRPr="00DB5CA8" w:rsidRDefault="00DB5CA8" w:rsidP="00DB5CA8">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Бучанська міська рада – 12 888,6 тис. грн;</w:t>
      </w:r>
    </w:p>
    <w:p w14:paraId="0FFF4DBF" w14:textId="77777777" w:rsidR="00DB5CA8" w:rsidRPr="00DB5CA8" w:rsidRDefault="00DB5CA8" w:rsidP="00DB5CA8">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Відділ освіти Бучанської міської ради – 214,6 тис. грн.</w:t>
      </w:r>
    </w:p>
    <w:p w14:paraId="505640D9" w14:textId="77777777" w:rsidR="00DB5CA8" w:rsidRPr="00DB5CA8" w:rsidRDefault="00DB5CA8" w:rsidP="00DB5CA8">
      <w:pPr>
        <w:spacing w:after="160" w:line="259" w:lineRule="auto"/>
        <w:ind w:left="786"/>
        <w:contextualSpacing/>
        <w:jc w:val="both"/>
        <w:rPr>
          <w:rFonts w:eastAsia="Calibri"/>
          <w:sz w:val="16"/>
          <w:szCs w:val="16"/>
          <w:lang w:val="uk-UA" w:eastAsia="en-US"/>
        </w:rPr>
      </w:pPr>
    </w:p>
    <w:p w14:paraId="1802A1F8" w14:textId="77777777" w:rsidR="00DB5CA8" w:rsidRPr="00DB5CA8" w:rsidRDefault="00DB5CA8" w:rsidP="00046BAE">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14:paraId="380C7877" w14:textId="77777777" w:rsidR="00DB5CA8" w:rsidRPr="00DB5CA8" w:rsidRDefault="00DB5CA8" w:rsidP="00DB5CA8">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5176511C" w14:textId="77777777" w:rsidR="00DB5CA8" w:rsidRPr="00DB5CA8" w:rsidRDefault="00DB5CA8" w:rsidP="00DB5CA8">
      <w:pPr>
        <w:ind w:firstLine="851"/>
        <w:jc w:val="both"/>
        <w:rPr>
          <w:b/>
          <w:i/>
          <w:sz w:val="10"/>
          <w:szCs w:val="10"/>
          <w:lang w:val="uk-UA"/>
        </w:rPr>
      </w:pPr>
    </w:p>
    <w:p w14:paraId="43127DE2" w14:textId="75B9FA8E" w:rsidR="00DB5CA8" w:rsidRPr="00DB5CA8" w:rsidRDefault="00DB5CA8" w:rsidP="00DB5CA8">
      <w:pPr>
        <w:ind w:firstLine="567"/>
        <w:jc w:val="both"/>
        <w:rPr>
          <w:lang w:val="uk-UA"/>
        </w:rPr>
      </w:pPr>
      <w:r w:rsidRPr="00DB5CA8">
        <w:rPr>
          <w:bCs/>
          <w:lang w:val="uk-UA"/>
        </w:rPr>
        <w:lastRenderedPageBreak/>
        <w:t xml:space="preserve">За </w:t>
      </w:r>
      <w:r w:rsidRPr="00DB5CA8">
        <w:rPr>
          <w:lang w:val="uk-UA"/>
        </w:rPr>
        <w:t>бюджетною програмою 8110 «Заходи із запобігання та ліквідації надзвичайних ситуацій та наслідків стихійного лиха» при плані 270,1 тис. грн касові видатки склали</w:t>
      </w:r>
      <w:r w:rsidR="00624F59">
        <w:rPr>
          <w:lang w:val="uk-UA"/>
        </w:rPr>
        <w:t xml:space="preserve">  </w:t>
      </w:r>
      <w:r w:rsidRPr="00DB5CA8">
        <w:rPr>
          <w:lang w:val="uk-UA"/>
        </w:rPr>
        <w:t>70,0 тис. грн, що становить 25,9% виконання плану, що на 10 610,9 тис. грн (99,3%) менше у порівнянні з І кварталом 2024 року. У 2025 році в</w:t>
      </w:r>
      <w:r w:rsidRPr="00DB5CA8">
        <w:rPr>
          <w:bCs/>
          <w:lang w:val="uk-UA"/>
        </w:rPr>
        <w:t xml:space="preserve">идатки </w:t>
      </w:r>
      <w:r w:rsidRPr="00DB5CA8">
        <w:rPr>
          <w:lang w:val="uk-UA"/>
        </w:rPr>
        <w:t>були направлені на :</w:t>
      </w:r>
    </w:p>
    <w:p w14:paraId="3774115B" w14:textId="77777777" w:rsidR="00DB5CA8" w:rsidRPr="00DB5CA8" w:rsidRDefault="00DB5CA8" w:rsidP="00DB5CA8">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DB5CA8" w:rsidRPr="00DB5CA8" w14:paraId="2C0D7D78" w14:textId="77777777" w:rsidTr="00406EE0">
        <w:trPr>
          <w:trHeight w:val="377"/>
        </w:trPr>
        <w:tc>
          <w:tcPr>
            <w:tcW w:w="846" w:type="dxa"/>
          </w:tcPr>
          <w:p w14:paraId="7ACAAA1E" w14:textId="77777777" w:rsidR="00DB5CA8" w:rsidRPr="00DB5CA8" w:rsidRDefault="00DB5CA8" w:rsidP="00DB5CA8">
            <w:pPr>
              <w:jc w:val="center"/>
              <w:rPr>
                <w:lang w:val="uk-UA"/>
              </w:rPr>
            </w:pPr>
            <w:r w:rsidRPr="00DB5CA8">
              <w:rPr>
                <w:lang w:val="uk-UA"/>
              </w:rPr>
              <w:t xml:space="preserve">№ </w:t>
            </w:r>
          </w:p>
          <w:p w14:paraId="4BED4DD7" w14:textId="77777777" w:rsidR="00DB5CA8" w:rsidRPr="00DB5CA8" w:rsidRDefault="00DB5CA8" w:rsidP="00DB5CA8">
            <w:pPr>
              <w:jc w:val="center"/>
              <w:rPr>
                <w:lang w:val="uk-UA"/>
              </w:rPr>
            </w:pPr>
            <w:r w:rsidRPr="00DB5CA8">
              <w:rPr>
                <w:lang w:val="uk-UA"/>
              </w:rPr>
              <w:t>п/п</w:t>
            </w:r>
          </w:p>
        </w:tc>
        <w:tc>
          <w:tcPr>
            <w:tcW w:w="5573" w:type="dxa"/>
          </w:tcPr>
          <w:p w14:paraId="69CFFE34" w14:textId="77777777" w:rsidR="00DB5CA8" w:rsidRPr="00DB5CA8" w:rsidRDefault="00DB5CA8" w:rsidP="00DB5CA8">
            <w:pPr>
              <w:jc w:val="center"/>
              <w:rPr>
                <w:lang w:val="uk-UA"/>
              </w:rPr>
            </w:pPr>
            <w:r w:rsidRPr="00DB5CA8">
              <w:rPr>
                <w:lang w:val="uk-UA"/>
              </w:rPr>
              <w:t>Призначення видатків</w:t>
            </w:r>
          </w:p>
        </w:tc>
        <w:tc>
          <w:tcPr>
            <w:tcW w:w="3210" w:type="dxa"/>
          </w:tcPr>
          <w:p w14:paraId="6B580D92" w14:textId="77777777" w:rsidR="00DB5CA8" w:rsidRPr="00DB5CA8" w:rsidRDefault="00DB5CA8" w:rsidP="00DB5CA8">
            <w:pPr>
              <w:jc w:val="center"/>
              <w:rPr>
                <w:lang w:val="uk-UA"/>
              </w:rPr>
            </w:pPr>
            <w:r w:rsidRPr="00DB5CA8">
              <w:rPr>
                <w:lang w:val="uk-UA"/>
              </w:rPr>
              <w:t>Сума тис. грн</w:t>
            </w:r>
          </w:p>
        </w:tc>
      </w:tr>
      <w:tr w:rsidR="00DB5CA8" w:rsidRPr="00DB5CA8" w14:paraId="59476FD2" w14:textId="77777777" w:rsidTr="00406EE0">
        <w:trPr>
          <w:trHeight w:val="377"/>
        </w:trPr>
        <w:tc>
          <w:tcPr>
            <w:tcW w:w="846" w:type="dxa"/>
          </w:tcPr>
          <w:p w14:paraId="1C933FEF" w14:textId="77777777" w:rsidR="00DB5CA8" w:rsidRPr="00DB5CA8" w:rsidRDefault="00DB5CA8" w:rsidP="00DB5CA8">
            <w:pPr>
              <w:jc w:val="center"/>
              <w:rPr>
                <w:lang w:val="uk-UA"/>
              </w:rPr>
            </w:pPr>
            <w:r w:rsidRPr="00DB5CA8">
              <w:rPr>
                <w:lang w:val="uk-UA"/>
              </w:rPr>
              <w:t>1.</w:t>
            </w:r>
          </w:p>
        </w:tc>
        <w:tc>
          <w:tcPr>
            <w:tcW w:w="5573" w:type="dxa"/>
          </w:tcPr>
          <w:p w14:paraId="58087769" w14:textId="77777777" w:rsidR="00DB5CA8" w:rsidRPr="00DB5CA8" w:rsidRDefault="00DB5CA8" w:rsidP="00DB5CA8">
            <w:pPr>
              <w:jc w:val="center"/>
              <w:rPr>
                <w:lang w:val="uk-UA"/>
              </w:rPr>
            </w:pPr>
            <w:r w:rsidRPr="00DB5CA8">
              <w:rPr>
                <w:lang w:val="uk-UA"/>
              </w:rPr>
              <w:t>Матеріальна допомога населенню</w:t>
            </w:r>
          </w:p>
        </w:tc>
        <w:tc>
          <w:tcPr>
            <w:tcW w:w="3210" w:type="dxa"/>
          </w:tcPr>
          <w:p w14:paraId="57D9CAD7" w14:textId="77777777" w:rsidR="00DB5CA8" w:rsidRPr="00DB5CA8" w:rsidRDefault="00DB5CA8" w:rsidP="00DB5CA8">
            <w:pPr>
              <w:jc w:val="center"/>
              <w:rPr>
                <w:lang w:val="uk-UA"/>
              </w:rPr>
            </w:pPr>
            <w:r w:rsidRPr="00DB5CA8">
              <w:rPr>
                <w:lang w:val="uk-UA"/>
              </w:rPr>
              <w:t>39,0</w:t>
            </w:r>
          </w:p>
        </w:tc>
      </w:tr>
      <w:tr w:rsidR="00DB5CA8" w:rsidRPr="00DB5CA8" w14:paraId="7E020FF8" w14:textId="77777777" w:rsidTr="00406EE0">
        <w:trPr>
          <w:trHeight w:val="377"/>
        </w:trPr>
        <w:tc>
          <w:tcPr>
            <w:tcW w:w="846" w:type="dxa"/>
          </w:tcPr>
          <w:p w14:paraId="2499C3B3" w14:textId="77777777" w:rsidR="00DB5CA8" w:rsidRPr="00DB5CA8" w:rsidRDefault="00DB5CA8" w:rsidP="00DB5CA8">
            <w:pPr>
              <w:jc w:val="center"/>
              <w:rPr>
                <w:lang w:val="uk-UA"/>
              </w:rPr>
            </w:pPr>
            <w:r w:rsidRPr="00DB5CA8">
              <w:rPr>
                <w:lang w:val="uk-UA"/>
              </w:rPr>
              <w:t>7.</w:t>
            </w:r>
          </w:p>
        </w:tc>
        <w:tc>
          <w:tcPr>
            <w:tcW w:w="5573" w:type="dxa"/>
          </w:tcPr>
          <w:p w14:paraId="39F57FE5" w14:textId="77777777" w:rsidR="00DB5CA8" w:rsidRPr="00DB5CA8" w:rsidRDefault="00DB5CA8" w:rsidP="00DB5CA8">
            <w:pPr>
              <w:jc w:val="center"/>
              <w:rPr>
                <w:lang w:val="uk-UA"/>
              </w:rPr>
            </w:pPr>
            <w:r w:rsidRPr="00DB5CA8">
              <w:rPr>
                <w:lang w:val="uk-UA"/>
              </w:rPr>
              <w:t>Технічне обстеження житлових будинків з метою усунення аварій</w:t>
            </w:r>
          </w:p>
        </w:tc>
        <w:tc>
          <w:tcPr>
            <w:tcW w:w="3210" w:type="dxa"/>
          </w:tcPr>
          <w:p w14:paraId="1A38542D" w14:textId="77777777" w:rsidR="00DB5CA8" w:rsidRPr="00DB5CA8" w:rsidRDefault="00DB5CA8" w:rsidP="00DB5CA8">
            <w:pPr>
              <w:jc w:val="center"/>
              <w:rPr>
                <w:lang w:val="uk-UA"/>
              </w:rPr>
            </w:pPr>
            <w:r w:rsidRPr="00DB5CA8">
              <w:rPr>
                <w:lang w:val="uk-UA"/>
              </w:rPr>
              <w:t>31,0</w:t>
            </w:r>
          </w:p>
        </w:tc>
      </w:tr>
      <w:tr w:rsidR="00DB5CA8" w:rsidRPr="00DB5CA8" w14:paraId="2D41EAA2" w14:textId="77777777" w:rsidTr="00406EE0">
        <w:trPr>
          <w:trHeight w:val="377"/>
        </w:trPr>
        <w:tc>
          <w:tcPr>
            <w:tcW w:w="846" w:type="dxa"/>
          </w:tcPr>
          <w:p w14:paraId="302BA431" w14:textId="77777777" w:rsidR="00DB5CA8" w:rsidRPr="00DB5CA8" w:rsidRDefault="00DB5CA8" w:rsidP="00DB5CA8">
            <w:pPr>
              <w:jc w:val="center"/>
              <w:rPr>
                <w:color w:val="FF0000"/>
                <w:lang w:val="uk-UA"/>
              </w:rPr>
            </w:pPr>
          </w:p>
        </w:tc>
        <w:tc>
          <w:tcPr>
            <w:tcW w:w="5573" w:type="dxa"/>
          </w:tcPr>
          <w:p w14:paraId="1546B276" w14:textId="77777777" w:rsidR="00DB5CA8" w:rsidRPr="00DB5CA8" w:rsidRDefault="00DB5CA8" w:rsidP="00DB5CA8">
            <w:pPr>
              <w:jc w:val="center"/>
              <w:rPr>
                <w:b/>
                <w:lang w:val="uk-UA"/>
              </w:rPr>
            </w:pPr>
            <w:r w:rsidRPr="00DB5CA8">
              <w:rPr>
                <w:b/>
                <w:lang w:val="uk-UA"/>
              </w:rPr>
              <w:t>Разом</w:t>
            </w:r>
          </w:p>
        </w:tc>
        <w:tc>
          <w:tcPr>
            <w:tcW w:w="3210" w:type="dxa"/>
          </w:tcPr>
          <w:p w14:paraId="5439175B" w14:textId="77777777" w:rsidR="00DB5CA8" w:rsidRPr="00DB5CA8" w:rsidRDefault="00DB5CA8" w:rsidP="00DB5CA8">
            <w:pPr>
              <w:jc w:val="center"/>
              <w:rPr>
                <w:b/>
                <w:lang w:val="uk-UA"/>
              </w:rPr>
            </w:pPr>
            <w:r w:rsidRPr="00DB5CA8">
              <w:rPr>
                <w:b/>
                <w:lang w:val="uk-UA"/>
              </w:rPr>
              <w:t>70,0</w:t>
            </w:r>
          </w:p>
        </w:tc>
      </w:tr>
    </w:tbl>
    <w:p w14:paraId="54D303E5" w14:textId="77777777" w:rsidR="00DB5CA8" w:rsidRPr="00DB5CA8" w:rsidRDefault="00DB5CA8" w:rsidP="00DB5CA8">
      <w:pPr>
        <w:ind w:firstLine="567"/>
        <w:jc w:val="both"/>
        <w:rPr>
          <w:bCs/>
          <w:lang w:val="uk-UA"/>
        </w:rPr>
      </w:pPr>
    </w:p>
    <w:p w14:paraId="3E494720" w14:textId="77777777" w:rsidR="00DB5CA8" w:rsidRPr="00DB5CA8" w:rsidRDefault="00DB5CA8" w:rsidP="00DB5CA8">
      <w:pPr>
        <w:ind w:firstLine="567"/>
        <w:jc w:val="both"/>
        <w:rPr>
          <w:bCs/>
          <w:lang w:val="uk-UA"/>
        </w:rPr>
      </w:pPr>
      <w:r w:rsidRPr="00DB5CA8">
        <w:rPr>
          <w:bCs/>
          <w:lang w:val="uk-UA"/>
        </w:rPr>
        <w:t>За бюджетною програмою 8210 «Муніципальні формування з охорони громадського порядку» при плані 2 700,0 тис. грн касові видатки склали 2 590,7 тис. грн, що становить 95,9% плану.</w:t>
      </w:r>
    </w:p>
    <w:p w14:paraId="1C3A75C9" w14:textId="77777777" w:rsidR="00DB5CA8" w:rsidRPr="00DB5CA8" w:rsidRDefault="00DB5CA8" w:rsidP="00DB5CA8">
      <w:pPr>
        <w:ind w:firstLine="567"/>
        <w:jc w:val="both"/>
        <w:rPr>
          <w:bCs/>
          <w:sz w:val="10"/>
          <w:szCs w:val="10"/>
          <w:lang w:val="uk-UA"/>
        </w:rPr>
      </w:pPr>
    </w:p>
    <w:p w14:paraId="09C56DB9" w14:textId="77777777" w:rsidR="00DB5CA8" w:rsidRPr="00DB5CA8" w:rsidRDefault="00DB5CA8" w:rsidP="00DB5CA8">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при плані 5 500,0 тис. грн касові видатки склали 2 387,2 тис. грн, що становить 43,4% виконання плану, що на 1 333,5тис. грн  більше за відповідний період минулого року. Видатки були спрямовані на придбання </w:t>
      </w:r>
      <w:r w:rsidRPr="00DB5CA8">
        <w:rPr>
          <w:lang w:val="en-US"/>
        </w:rPr>
        <w:t>FPV</w:t>
      </w:r>
      <w:r w:rsidRPr="00DB5CA8">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sidRPr="00DB5CA8">
        <w:rPr>
          <w:lang w:val="uk-UA"/>
        </w:rPr>
        <w:t xml:space="preserve"> зарядних станцій, акумуляторів для заходів з тероборони.</w:t>
      </w:r>
    </w:p>
    <w:p w14:paraId="760F138B" w14:textId="77777777" w:rsidR="00DB5CA8" w:rsidRPr="00DB5CA8" w:rsidRDefault="00DB5CA8" w:rsidP="00DB5CA8">
      <w:pPr>
        <w:ind w:firstLine="567"/>
        <w:jc w:val="both"/>
        <w:rPr>
          <w:lang w:val="uk-UA"/>
        </w:rPr>
      </w:pPr>
    </w:p>
    <w:p w14:paraId="3B6DA452" w14:textId="77777777" w:rsidR="00DB5CA8" w:rsidRPr="00DB5CA8" w:rsidRDefault="00DB5CA8" w:rsidP="00DB5CA8">
      <w:pPr>
        <w:ind w:firstLine="567"/>
        <w:jc w:val="both"/>
        <w:rPr>
          <w:bCs/>
          <w:iCs/>
          <w:sz w:val="10"/>
          <w:szCs w:val="10"/>
          <w:lang w:val="uk-UA"/>
        </w:rPr>
      </w:pPr>
    </w:p>
    <w:p w14:paraId="7845BC1F" w14:textId="77777777" w:rsidR="00DB5CA8" w:rsidRPr="00DB5CA8" w:rsidRDefault="00DB5CA8" w:rsidP="00DB5CA8">
      <w:pPr>
        <w:ind w:firstLine="567"/>
        <w:jc w:val="both"/>
        <w:rPr>
          <w:b/>
          <w:i/>
          <w:sz w:val="28"/>
          <w:szCs w:val="28"/>
          <w:lang w:val="uk-UA"/>
        </w:rPr>
      </w:pPr>
      <w:r w:rsidRPr="00DB5CA8">
        <w:rPr>
          <w:b/>
          <w:i/>
          <w:sz w:val="28"/>
          <w:szCs w:val="28"/>
          <w:lang w:val="uk-UA"/>
        </w:rPr>
        <w:t>Спеціальний фонд</w:t>
      </w:r>
    </w:p>
    <w:p w14:paraId="264EE567" w14:textId="77777777" w:rsidR="00DB5CA8" w:rsidRPr="00DB5CA8" w:rsidRDefault="00DB5CA8" w:rsidP="00DB5CA8">
      <w:pPr>
        <w:ind w:firstLine="567"/>
        <w:jc w:val="both"/>
        <w:rPr>
          <w:b/>
          <w:i/>
          <w:sz w:val="16"/>
          <w:szCs w:val="16"/>
          <w:lang w:val="uk-UA"/>
        </w:rPr>
      </w:pPr>
    </w:p>
    <w:p w14:paraId="3BC368E0" w14:textId="77777777" w:rsidR="00DB5CA8" w:rsidRPr="00DB5CA8" w:rsidRDefault="00DB5CA8" w:rsidP="00DB5CA8">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14:paraId="529B25A7" w14:textId="77777777" w:rsidR="00DB5CA8" w:rsidRPr="00DB5CA8" w:rsidRDefault="00DB5CA8" w:rsidP="00DB5CA8">
      <w:pPr>
        <w:ind w:firstLine="567"/>
        <w:jc w:val="both"/>
        <w:rPr>
          <w:b/>
          <w:i/>
          <w:sz w:val="10"/>
          <w:szCs w:val="10"/>
          <w:lang w:val="uk-UA"/>
        </w:rPr>
      </w:pPr>
    </w:p>
    <w:p w14:paraId="25004E10" w14:textId="55B66A98" w:rsidR="00DB5CA8" w:rsidRDefault="00DB5CA8" w:rsidP="00DB5CA8">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21 225,3 тис. грн фактично використано 3 134,1 тис. грн, виконання плану становить 14,8 %. У І кварталі  2024 року видатки за бюджетною програмою 8110 не проводились. У звітному періоді кошти буди спрямовані на заходи з усунення аварій в житловому фонді та відновні роботи на таких об'єктах:</w:t>
      </w:r>
    </w:p>
    <w:p w14:paraId="2B2A155E" w14:textId="77777777" w:rsidR="00883338" w:rsidRPr="00883338" w:rsidRDefault="00883338" w:rsidP="00DB5CA8">
      <w:pPr>
        <w:ind w:firstLine="567"/>
        <w:jc w:val="both"/>
        <w:rPr>
          <w:sz w:val="10"/>
          <w:szCs w:val="10"/>
          <w:lang w:val="uk-UA"/>
        </w:rPr>
      </w:pPr>
    </w:p>
    <w:p w14:paraId="17BF7FDA" w14:textId="56ABE4A9" w:rsidR="00DB5CA8" w:rsidRPr="00DB5CA8" w:rsidRDefault="00DB5CA8" w:rsidP="00DB5CA8">
      <w:pPr>
        <w:ind w:firstLine="567"/>
        <w:jc w:val="both"/>
        <w:rPr>
          <w:lang w:val="uk-UA"/>
        </w:rPr>
      </w:pPr>
      <w:r w:rsidRPr="00DB5CA8">
        <w:rPr>
          <w:lang w:val="uk-UA"/>
        </w:rPr>
        <w:t>- Капітальний ремонт нежитлового приміщення 1-го поверху за адресою: м. Буча вул. Енергетиків, 2 - заходи з усунення аварій в бюджетних установах</w:t>
      </w:r>
      <w:r w:rsidR="00D36A2C">
        <w:rPr>
          <w:lang w:val="uk-UA"/>
        </w:rPr>
        <w:t>.</w:t>
      </w:r>
    </w:p>
    <w:p w14:paraId="28987EFA" w14:textId="7B5B2973" w:rsidR="00DB5CA8" w:rsidRPr="00DB5CA8" w:rsidRDefault="00DB5CA8" w:rsidP="00DB5CA8">
      <w:pPr>
        <w:ind w:firstLine="567"/>
        <w:jc w:val="both"/>
        <w:rPr>
          <w:lang w:val="uk-UA"/>
        </w:rPr>
      </w:pPr>
      <w:r w:rsidRPr="00DB5CA8">
        <w:rPr>
          <w:lang w:val="uk-UA"/>
        </w:rPr>
        <w:t>- Капітальний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sidR="008033DA">
        <w:rPr>
          <w:lang w:val="uk-UA"/>
        </w:rPr>
        <w:t>.</w:t>
      </w:r>
    </w:p>
    <w:p w14:paraId="7D4BF9CF" w14:textId="77777777" w:rsidR="00DB5CA8" w:rsidRPr="00DB5CA8" w:rsidRDefault="00DB5CA8" w:rsidP="00DB5CA8">
      <w:pPr>
        <w:ind w:firstLine="567"/>
        <w:jc w:val="both"/>
        <w:rPr>
          <w:b/>
          <w:i/>
          <w:sz w:val="10"/>
          <w:szCs w:val="10"/>
          <w:lang w:val="uk-UA"/>
        </w:rPr>
      </w:pPr>
    </w:p>
    <w:p w14:paraId="66BB74DB" w14:textId="77777777" w:rsidR="00DB5CA8" w:rsidRPr="00DB5CA8" w:rsidRDefault="00DB5CA8" w:rsidP="00DB5CA8">
      <w:pPr>
        <w:ind w:firstLine="567"/>
        <w:jc w:val="both"/>
        <w:rPr>
          <w:b/>
          <w:i/>
          <w:sz w:val="25"/>
          <w:szCs w:val="25"/>
          <w:lang w:val="uk-UA"/>
        </w:rPr>
      </w:pPr>
      <w:r w:rsidRPr="00DB5CA8">
        <w:rPr>
          <w:lang w:val="uk-UA"/>
        </w:rPr>
        <w:t>За бюджетною програмою 8240 «Заходи та роботи з територіальної оборони» при плані 7 000,0 тис. грн фактично використано 4 706,7 тис. грн, що становить 67,2% виконання плану. Відповідно до І кварталу 2024 року касові видатки зменшились на 10 658,7 або 69,3 %. В поточному періоді кошти використано на придбання квадрокоптерів, РЕБів, генераторів, компресора  та інше матеріально-технічне забезпечення підрозділів ЗСУ та ТО.</w:t>
      </w:r>
      <w:r w:rsidRPr="00DB5CA8">
        <w:rPr>
          <w:b/>
          <w:i/>
          <w:sz w:val="25"/>
          <w:szCs w:val="25"/>
          <w:lang w:val="uk-UA"/>
        </w:rPr>
        <w:t xml:space="preserve"> </w:t>
      </w:r>
    </w:p>
    <w:p w14:paraId="407EDCBC" w14:textId="77777777" w:rsidR="00DB5CA8" w:rsidRPr="00DB5CA8" w:rsidRDefault="00DB5CA8" w:rsidP="00DB5CA8">
      <w:pPr>
        <w:ind w:firstLine="567"/>
        <w:jc w:val="both"/>
        <w:rPr>
          <w:sz w:val="10"/>
          <w:szCs w:val="10"/>
          <w:lang w:val="uk-UA"/>
        </w:rPr>
      </w:pPr>
    </w:p>
    <w:p w14:paraId="5DE6F6B4" w14:textId="77777777" w:rsidR="00DB5CA8" w:rsidRPr="00DB5CA8" w:rsidRDefault="00DB5CA8" w:rsidP="00DB5CA8">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14:paraId="00935281" w14:textId="77777777" w:rsidR="00DB5CA8" w:rsidRPr="00DB5CA8" w:rsidRDefault="00DB5CA8" w:rsidP="00DB5CA8">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214,6 тис. грн, що становить 31,6% виконання.  </w:t>
      </w:r>
    </w:p>
    <w:p w14:paraId="2ED0BCB0" w14:textId="77777777" w:rsidR="00DB5CA8" w:rsidRPr="00DB5CA8" w:rsidRDefault="00DB5CA8" w:rsidP="00DB5CA8">
      <w:pPr>
        <w:ind w:firstLine="567"/>
        <w:jc w:val="both"/>
        <w:rPr>
          <w:sz w:val="10"/>
          <w:szCs w:val="10"/>
          <w:lang w:val="uk-UA"/>
        </w:rPr>
      </w:pPr>
    </w:p>
    <w:p w14:paraId="677F6F48" w14:textId="77777777" w:rsidR="00DB5CA8" w:rsidRPr="00DB5CA8" w:rsidRDefault="00DB5CA8" w:rsidP="00DB5CA8">
      <w:pPr>
        <w:ind w:firstLine="142"/>
        <w:jc w:val="both"/>
        <w:rPr>
          <w:sz w:val="4"/>
          <w:szCs w:val="4"/>
          <w:lang w:val="uk-UA"/>
        </w:rPr>
      </w:pPr>
    </w:p>
    <w:p w14:paraId="1EDD00DA" w14:textId="77777777" w:rsidR="00DB5CA8" w:rsidRPr="00DB5CA8" w:rsidRDefault="00DB5CA8" w:rsidP="00DB5CA8">
      <w:pPr>
        <w:autoSpaceDE w:val="0"/>
        <w:autoSpaceDN w:val="0"/>
        <w:adjustRightInd w:val="0"/>
        <w:ind w:firstLine="567"/>
        <w:jc w:val="both"/>
        <w:rPr>
          <w:lang w:val="uk-UA"/>
        </w:rPr>
      </w:pPr>
      <w:r w:rsidRPr="00DB5CA8">
        <w:rPr>
          <w:lang w:val="uk-UA"/>
        </w:rPr>
        <w:t>Кредиторська заборгованість на кінець звітного періоду складає 329,6 тис. грн. (загальний фонд).</w:t>
      </w:r>
    </w:p>
    <w:p w14:paraId="3F7BB48F" w14:textId="77777777" w:rsidR="0006093B" w:rsidRDefault="0006093B" w:rsidP="0006093B">
      <w:pPr>
        <w:ind w:firstLine="709"/>
        <w:jc w:val="both"/>
        <w:rPr>
          <w:b/>
          <w:i/>
          <w:sz w:val="10"/>
          <w:szCs w:val="10"/>
          <w:lang w:val="uk-UA"/>
        </w:rPr>
      </w:pPr>
    </w:p>
    <w:p w14:paraId="400FB73C" w14:textId="77777777" w:rsidR="00481FA2" w:rsidRDefault="00481FA2" w:rsidP="0029118F">
      <w:pPr>
        <w:ind w:firstLine="709"/>
        <w:jc w:val="center"/>
        <w:rPr>
          <w:rFonts w:eastAsia="Calibri"/>
          <w:b/>
          <w:i/>
          <w:sz w:val="28"/>
          <w:szCs w:val="28"/>
          <w:u w:val="single"/>
          <w:lang w:val="uk-UA"/>
        </w:rPr>
      </w:pPr>
    </w:p>
    <w:p w14:paraId="1DB88AFC" w14:textId="398BB79C" w:rsidR="0029118F" w:rsidRPr="006F18AF" w:rsidRDefault="0029118F" w:rsidP="0029118F">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14:paraId="4BB8ABE7" w14:textId="77777777" w:rsidR="0029118F" w:rsidRPr="00433326" w:rsidRDefault="0029118F" w:rsidP="0029118F">
      <w:pPr>
        <w:ind w:firstLine="567"/>
        <w:jc w:val="both"/>
        <w:rPr>
          <w:color w:val="FF0000"/>
          <w:sz w:val="10"/>
          <w:szCs w:val="10"/>
          <w:lang w:val="uk-UA"/>
        </w:rPr>
      </w:pPr>
    </w:p>
    <w:p w14:paraId="06A7AC44" w14:textId="77777777" w:rsidR="0029118F" w:rsidRDefault="0029118F" w:rsidP="0029118F">
      <w:pPr>
        <w:spacing w:line="288" w:lineRule="auto"/>
        <w:jc w:val="both"/>
        <w:rPr>
          <w:color w:val="000000"/>
          <w:lang w:val="uk-UA"/>
        </w:rPr>
      </w:pPr>
      <w:r w:rsidRPr="001775CF">
        <w:rPr>
          <w:color w:val="000000"/>
          <w:sz w:val="28"/>
          <w:szCs w:val="28"/>
          <w:lang w:val="uk-UA"/>
        </w:rPr>
        <w:t xml:space="preserve">       </w:t>
      </w:r>
      <w:r w:rsidRPr="006F18AF">
        <w:rPr>
          <w:color w:val="000000"/>
          <w:lang w:val="uk-UA"/>
        </w:rPr>
        <w:t xml:space="preserve">На надання бюджетних позичок з місцевого бюджету Бучанської міської територіальної громади </w:t>
      </w:r>
      <w:r>
        <w:rPr>
          <w:color w:val="000000"/>
          <w:lang w:val="uk-UA"/>
        </w:rPr>
        <w:t>в</w:t>
      </w:r>
      <w:r w:rsidRPr="006F18AF">
        <w:rPr>
          <w:color w:val="000000"/>
          <w:lang w:val="uk-UA"/>
        </w:rPr>
        <w:t xml:space="preserve"> </w:t>
      </w:r>
      <w:r>
        <w:rPr>
          <w:color w:val="000000"/>
          <w:lang w:val="uk-UA"/>
        </w:rPr>
        <w:t xml:space="preserve">1 кварталі </w:t>
      </w:r>
      <w:r w:rsidRPr="006F18AF">
        <w:rPr>
          <w:color w:val="000000"/>
          <w:lang w:val="uk-UA"/>
        </w:rPr>
        <w:t>202</w:t>
      </w:r>
      <w:r>
        <w:rPr>
          <w:color w:val="000000"/>
          <w:lang w:val="uk-UA"/>
        </w:rPr>
        <w:t>5</w:t>
      </w:r>
      <w:r w:rsidRPr="006F18AF">
        <w:rPr>
          <w:color w:val="000000"/>
          <w:lang w:val="uk-UA"/>
        </w:rPr>
        <w:t xml:space="preserve"> р</w:t>
      </w:r>
      <w:r>
        <w:rPr>
          <w:color w:val="000000"/>
          <w:lang w:val="uk-UA"/>
        </w:rPr>
        <w:t>оку кошти не виділялись.</w:t>
      </w:r>
    </w:p>
    <w:p w14:paraId="69885D08" w14:textId="31E27FD6" w:rsidR="0029118F" w:rsidRPr="00B3258E" w:rsidRDefault="0029118F" w:rsidP="0082586C">
      <w:pPr>
        <w:spacing w:line="288" w:lineRule="auto"/>
        <w:ind w:firstLine="567"/>
        <w:jc w:val="both"/>
        <w:rPr>
          <w:color w:val="000000"/>
          <w:lang w:val="uk-UA"/>
        </w:rPr>
      </w:pPr>
      <w:r>
        <w:rPr>
          <w:color w:val="000000"/>
          <w:lang w:val="uk-UA"/>
        </w:rPr>
        <w:lastRenderedPageBreak/>
        <w:t xml:space="preserve"> Кошти виділені</w:t>
      </w:r>
      <w:r w:rsidRPr="006F18AF">
        <w:rPr>
          <w:color w:val="000000"/>
          <w:lang w:val="uk-UA"/>
        </w:rPr>
        <w:t xml:space="preserve"> </w:t>
      </w:r>
      <w:r>
        <w:rPr>
          <w:color w:val="000000"/>
          <w:lang w:val="uk-UA"/>
        </w:rPr>
        <w:t xml:space="preserve">в 2023 - 2024 роках та неповернуті станом на 31.03.2025 - </w:t>
      </w:r>
      <w:r w:rsidRPr="006F18AF">
        <w:rPr>
          <w:color w:val="000000"/>
          <w:lang w:val="uk-UA"/>
        </w:rPr>
        <w:t>1</w:t>
      </w:r>
      <w:r>
        <w:rPr>
          <w:color w:val="000000"/>
          <w:lang w:val="uk-UA"/>
        </w:rPr>
        <w:t>3</w:t>
      </w:r>
      <w:r w:rsidRPr="006F18AF">
        <w:rPr>
          <w:color w:val="000000"/>
        </w:rPr>
        <w:t> </w:t>
      </w:r>
      <w:r>
        <w:rPr>
          <w:color w:val="000000"/>
          <w:lang w:val="uk-UA"/>
        </w:rPr>
        <w:t>5</w:t>
      </w:r>
      <w:r w:rsidRPr="006F18AF">
        <w:rPr>
          <w:color w:val="000000"/>
          <w:lang w:val="uk-UA"/>
        </w:rPr>
        <w:t xml:space="preserve">00,0 тис. грн. за рахунок коштів загального фонду за бюджетною програмою </w:t>
      </w:r>
      <w:r w:rsidRPr="006F18AF">
        <w:rPr>
          <w:color w:val="000000"/>
        </w:rPr>
        <w:t>8861 «Надання бюджетних позичок суб’єктам господарювання»</w:t>
      </w:r>
      <w:r>
        <w:rPr>
          <w:color w:val="000000"/>
          <w:lang w:val="uk-UA"/>
        </w:rPr>
        <w:t>:</w:t>
      </w:r>
    </w:p>
    <w:p w14:paraId="2F65DBD1" w14:textId="1F4A017B" w:rsidR="0029118F" w:rsidRDefault="0029118F" w:rsidP="008838D5">
      <w:pPr>
        <w:spacing w:line="288" w:lineRule="auto"/>
        <w:ind w:firstLine="567"/>
        <w:jc w:val="both"/>
        <w:rPr>
          <w:color w:val="000000"/>
          <w:lang w:val="uk-UA"/>
        </w:rPr>
      </w:pPr>
      <w:r>
        <w:rPr>
          <w:color w:val="000000"/>
          <w:lang w:val="uk-UA"/>
        </w:rPr>
        <w:t>-</w:t>
      </w:r>
      <w:r w:rsidRPr="006F18AF">
        <w:rPr>
          <w:color w:val="000000"/>
        </w:rPr>
        <w:t xml:space="preserve"> КП «Бучасервіс» - 1 000,0 тис. грн. на фінансову підтримку даної установи (поворотна фінансова допомога) відповідно </w:t>
      </w:r>
      <w:r w:rsidR="008838D5" w:rsidRPr="006F18AF">
        <w:rPr>
          <w:color w:val="000000"/>
        </w:rPr>
        <w:t>до</w:t>
      </w:r>
      <w:r w:rsidR="008838D5">
        <w:rPr>
          <w:color w:val="000000"/>
          <w:lang w:val="uk-UA"/>
        </w:rPr>
        <w:t xml:space="preserve"> </w:t>
      </w:r>
      <w:r w:rsidR="008838D5" w:rsidRPr="006F18AF">
        <w:rPr>
          <w:color w:val="000000"/>
        </w:rPr>
        <w:t>договор</w:t>
      </w:r>
      <w:r w:rsidR="008838D5">
        <w:rPr>
          <w:color w:val="000000"/>
          <w:lang w:val="uk-UA"/>
        </w:rPr>
        <w:t>у</w:t>
      </w:r>
      <w:r w:rsidRPr="006F18AF">
        <w:rPr>
          <w:color w:val="000000"/>
        </w:rPr>
        <w:t xml:space="preserve"> від </w:t>
      </w:r>
      <w:r>
        <w:rPr>
          <w:color w:val="000000"/>
          <w:lang w:val="uk-UA"/>
        </w:rPr>
        <w:t>09</w:t>
      </w:r>
      <w:r w:rsidRPr="006F18AF">
        <w:rPr>
          <w:color w:val="000000"/>
        </w:rPr>
        <w:t>.</w:t>
      </w:r>
      <w:r>
        <w:rPr>
          <w:color w:val="000000"/>
          <w:lang w:val="uk-UA"/>
        </w:rPr>
        <w:t>10</w:t>
      </w:r>
      <w:r w:rsidRPr="006F18AF">
        <w:rPr>
          <w:color w:val="000000"/>
        </w:rPr>
        <w:t>.202</w:t>
      </w:r>
      <w:r>
        <w:rPr>
          <w:color w:val="000000"/>
          <w:lang w:val="uk-UA"/>
        </w:rPr>
        <w:t>3</w:t>
      </w:r>
      <w:r w:rsidRPr="006F18AF">
        <w:rPr>
          <w:color w:val="000000"/>
        </w:rPr>
        <w:t xml:space="preserve"> № </w:t>
      </w:r>
      <w:r>
        <w:rPr>
          <w:color w:val="000000"/>
          <w:lang w:val="uk-UA"/>
        </w:rPr>
        <w:t xml:space="preserve">318. </w:t>
      </w:r>
      <w:r w:rsidRPr="0029118F">
        <w:rPr>
          <w:color w:val="000000"/>
          <w:lang w:val="uk-UA"/>
        </w:rPr>
        <w:t>Згідно графіку погашення позички,</w:t>
      </w:r>
      <w:r>
        <w:rPr>
          <w:color w:val="000000"/>
          <w:lang w:val="uk-UA"/>
        </w:rPr>
        <w:t xml:space="preserve"> рішення 68 сесії </w:t>
      </w:r>
      <w:r>
        <w:rPr>
          <w:color w:val="000000"/>
          <w:lang w:val="en-US"/>
        </w:rPr>
        <w:t>VIII</w:t>
      </w:r>
      <w:r w:rsidRPr="0029118F">
        <w:rPr>
          <w:color w:val="000000"/>
          <w:lang w:val="uk-UA"/>
        </w:rPr>
        <w:t xml:space="preserve"> </w:t>
      </w:r>
      <w:r>
        <w:rPr>
          <w:color w:val="000000"/>
          <w:lang w:val="uk-UA"/>
        </w:rPr>
        <w:t>скликання Бучанської міської ради від 24.12.2024 № 5131-68-</w:t>
      </w:r>
      <w:r w:rsidRPr="0029118F">
        <w:rPr>
          <w:color w:val="000000"/>
          <w:lang w:val="uk-UA"/>
        </w:rPr>
        <w:t xml:space="preserve"> </w:t>
      </w:r>
      <w:r>
        <w:rPr>
          <w:color w:val="000000"/>
          <w:lang w:val="en-US"/>
        </w:rPr>
        <w:t>VIII</w:t>
      </w:r>
      <w:r w:rsidRPr="0029118F">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29118F">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29118F">
        <w:rPr>
          <w:color w:val="000000"/>
          <w:lang w:val="uk-UA"/>
        </w:rPr>
        <w:t xml:space="preserve">є </w:t>
      </w:r>
      <w:r>
        <w:rPr>
          <w:color w:val="000000"/>
          <w:lang w:val="uk-UA"/>
        </w:rPr>
        <w:t>31</w:t>
      </w:r>
      <w:r w:rsidRPr="0029118F">
        <w:rPr>
          <w:color w:val="000000"/>
          <w:lang w:val="uk-UA"/>
        </w:rPr>
        <w:t>.12.202</w:t>
      </w:r>
      <w:r>
        <w:rPr>
          <w:color w:val="000000"/>
          <w:lang w:val="uk-UA"/>
        </w:rPr>
        <w:t>5</w:t>
      </w:r>
      <w:r w:rsidRPr="0029118F">
        <w:rPr>
          <w:color w:val="000000"/>
          <w:lang w:val="uk-UA"/>
        </w:rPr>
        <w:t xml:space="preserve"> року</w:t>
      </w:r>
      <w:r>
        <w:rPr>
          <w:color w:val="000000"/>
          <w:lang w:val="uk-UA"/>
        </w:rPr>
        <w:t>;</w:t>
      </w:r>
      <w:r w:rsidRPr="0029118F">
        <w:rPr>
          <w:color w:val="000000"/>
          <w:lang w:val="uk-UA"/>
        </w:rPr>
        <w:t xml:space="preserve"> </w:t>
      </w:r>
    </w:p>
    <w:p w14:paraId="71AEA795" w14:textId="77777777" w:rsidR="0029118F" w:rsidRPr="00B97C3E" w:rsidRDefault="0029118F" w:rsidP="000079A1">
      <w:pPr>
        <w:spacing w:line="288" w:lineRule="auto"/>
        <w:ind w:firstLine="567"/>
        <w:jc w:val="both"/>
        <w:rPr>
          <w:color w:val="000000"/>
          <w:lang w:val="uk-UA"/>
        </w:rPr>
      </w:pPr>
      <w:r>
        <w:rPr>
          <w:color w:val="000000"/>
          <w:lang w:val="uk-UA"/>
        </w:rPr>
        <w:t>-</w:t>
      </w:r>
      <w:r w:rsidRPr="006F18AF">
        <w:rPr>
          <w:color w:val="000000"/>
        </w:rPr>
        <w:t xml:space="preserve"> КП «Бучасервіс» - 10 000,0 тис. грн. на фінансову підтримку даної установи (поворотна фінансова допомога) відповідно до</w:t>
      </w:r>
      <w:r>
        <w:rPr>
          <w:color w:val="000000"/>
          <w:lang w:val="uk-UA"/>
        </w:rPr>
        <w:t xml:space="preserve"> </w:t>
      </w:r>
      <w:r w:rsidRPr="006F18AF">
        <w:rPr>
          <w:color w:val="000000"/>
        </w:rPr>
        <w:t>договор</w:t>
      </w:r>
      <w:r>
        <w:rPr>
          <w:color w:val="000000"/>
          <w:lang w:val="uk-UA"/>
        </w:rPr>
        <w:t>у</w:t>
      </w:r>
      <w:r w:rsidRPr="006F18AF">
        <w:rPr>
          <w:color w:val="000000"/>
        </w:rPr>
        <w:t xml:space="preserve"> від 15.01.2024 № 4</w:t>
      </w:r>
      <w:r>
        <w:rPr>
          <w:color w:val="000000"/>
          <w:lang w:val="uk-UA"/>
        </w:rPr>
        <w:t xml:space="preserve">. </w:t>
      </w:r>
      <w:r w:rsidRPr="0029118F">
        <w:rPr>
          <w:color w:val="000000"/>
          <w:lang w:val="uk-UA"/>
        </w:rPr>
        <w:t>Згідно графіку погашення позички,</w:t>
      </w:r>
      <w:r>
        <w:rPr>
          <w:color w:val="000000"/>
          <w:lang w:val="uk-UA"/>
        </w:rPr>
        <w:t xml:space="preserve"> рішення 68 сесії </w:t>
      </w:r>
      <w:r>
        <w:rPr>
          <w:color w:val="000000"/>
          <w:lang w:val="en-US"/>
        </w:rPr>
        <w:t>VIII</w:t>
      </w:r>
      <w:r w:rsidRPr="0029118F">
        <w:rPr>
          <w:color w:val="000000"/>
          <w:lang w:val="uk-UA"/>
        </w:rPr>
        <w:t xml:space="preserve"> </w:t>
      </w:r>
      <w:r>
        <w:rPr>
          <w:color w:val="000000"/>
          <w:lang w:val="uk-UA"/>
        </w:rPr>
        <w:t>скликання Бучанської міської ради від 24.12.2024 № 5131-68-</w:t>
      </w:r>
      <w:r w:rsidRPr="0029118F">
        <w:rPr>
          <w:color w:val="000000"/>
          <w:lang w:val="uk-UA"/>
        </w:rPr>
        <w:t xml:space="preserve"> </w:t>
      </w:r>
      <w:r>
        <w:rPr>
          <w:color w:val="000000"/>
          <w:lang w:val="en-US"/>
        </w:rPr>
        <w:t>VIII</w:t>
      </w:r>
      <w:r w:rsidRPr="0029118F">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29118F">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29118F">
        <w:rPr>
          <w:color w:val="000000"/>
          <w:lang w:val="uk-UA"/>
        </w:rPr>
        <w:t xml:space="preserve">є </w:t>
      </w:r>
      <w:r>
        <w:rPr>
          <w:color w:val="000000"/>
          <w:lang w:val="uk-UA"/>
        </w:rPr>
        <w:t>31</w:t>
      </w:r>
      <w:r w:rsidRPr="0029118F">
        <w:rPr>
          <w:color w:val="000000"/>
          <w:lang w:val="uk-UA"/>
        </w:rPr>
        <w:t>.12.202</w:t>
      </w:r>
      <w:r>
        <w:rPr>
          <w:color w:val="000000"/>
          <w:lang w:val="uk-UA"/>
        </w:rPr>
        <w:t>5</w:t>
      </w:r>
      <w:r w:rsidRPr="0029118F">
        <w:rPr>
          <w:color w:val="000000"/>
          <w:lang w:val="uk-UA"/>
        </w:rPr>
        <w:t xml:space="preserve"> року</w:t>
      </w:r>
      <w:r>
        <w:rPr>
          <w:color w:val="000000"/>
          <w:lang w:val="uk-UA"/>
        </w:rPr>
        <w:t>;</w:t>
      </w:r>
    </w:p>
    <w:p w14:paraId="545FE3FB" w14:textId="77777777" w:rsidR="0029118F" w:rsidRPr="00E90305" w:rsidRDefault="0029118F" w:rsidP="00045DD2">
      <w:pPr>
        <w:spacing w:line="288" w:lineRule="auto"/>
        <w:ind w:firstLine="567"/>
        <w:jc w:val="both"/>
        <w:rPr>
          <w:color w:val="000000"/>
          <w:lang w:val="uk-UA"/>
        </w:rPr>
      </w:pPr>
      <w:r>
        <w:rPr>
          <w:color w:val="000000"/>
          <w:lang w:val="uk-UA"/>
        </w:rPr>
        <w:t>- КНП «Бучанський консультативно-діагностичний центр» Бучанської міської ради – 500,0 тис. грн. на фінансову підтримку даної установи (поворотна фінансова допомога) відповідно до договору від 03.03.2023 № 1.  Згідно  додаткової угоди від 28.02.2025 № 4 до договору про надання поворотної фінансової допомоги від 03.03.2023 № 1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7DBA00E7" w14:textId="77777777" w:rsidR="0029118F" w:rsidRPr="00E90305" w:rsidRDefault="0029118F" w:rsidP="00045DD2">
      <w:pPr>
        <w:spacing w:line="288" w:lineRule="auto"/>
        <w:ind w:firstLine="567"/>
        <w:jc w:val="both"/>
        <w:rPr>
          <w:color w:val="000000"/>
          <w:lang w:val="uk-UA"/>
        </w:rPr>
      </w:pPr>
      <w:r>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2C0AC53F" w14:textId="77777777" w:rsidR="00F26F6D" w:rsidRDefault="00F26F6D" w:rsidP="00F26F6D">
      <w:pPr>
        <w:ind w:firstLine="567"/>
        <w:jc w:val="both"/>
        <w:rPr>
          <w:b/>
          <w:i/>
          <w:sz w:val="10"/>
          <w:szCs w:val="10"/>
          <w:u w:val="single"/>
          <w:lang w:val="uk-UA"/>
        </w:rPr>
      </w:pPr>
    </w:p>
    <w:p w14:paraId="4C9ACC9D" w14:textId="77777777" w:rsidR="0029118F" w:rsidRDefault="0029118F" w:rsidP="00F26F6D">
      <w:pPr>
        <w:ind w:firstLine="567"/>
        <w:jc w:val="both"/>
        <w:rPr>
          <w:b/>
          <w:i/>
          <w:sz w:val="10"/>
          <w:szCs w:val="10"/>
          <w:u w:val="single"/>
          <w:lang w:val="uk-UA"/>
        </w:rPr>
      </w:pPr>
    </w:p>
    <w:p w14:paraId="6E09BD70" w14:textId="77777777" w:rsidR="00B243B7" w:rsidRDefault="002E7CDB" w:rsidP="00B243B7">
      <w:pPr>
        <w:ind w:firstLine="709"/>
        <w:jc w:val="center"/>
        <w:rPr>
          <w:rFonts w:eastAsia="Calibri"/>
          <w:b/>
          <w:i/>
          <w:sz w:val="28"/>
          <w:szCs w:val="28"/>
          <w:u w:val="single"/>
          <w:lang w:val="uk-UA"/>
        </w:rPr>
      </w:pPr>
      <w:r w:rsidRPr="001240AF">
        <w:rPr>
          <w:rFonts w:eastAsia="Calibri"/>
          <w:b/>
          <w:i/>
          <w:sz w:val="28"/>
          <w:szCs w:val="28"/>
          <w:u w:val="single"/>
          <w:lang w:val="uk-UA"/>
        </w:rPr>
        <w:t>Цільовий фонд</w:t>
      </w:r>
    </w:p>
    <w:p w14:paraId="7510C0EC" w14:textId="77777777" w:rsidR="00B243B7" w:rsidRPr="00B243B7" w:rsidRDefault="00B243B7" w:rsidP="00B243B7">
      <w:pPr>
        <w:ind w:firstLine="709"/>
        <w:jc w:val="center"/>
        <w:rPr>
          <w:rFonts w:eastAsia="Calibri"/>
          <w:b/>
          <w:i/>
          <w:sz w:val="10"/>
          <w:szCs w:val="10"/>
          <w:u w:val="single"/>
          <w:lang w:val="uk-UA"/>
        </w:rPr>
      </w:pPr>
    </w:p>
    <w:p w14:paraId="1AB36F5D" w14:textId="63988A97" w:rsidR="00B243B7" w:rsidRPr="00B243B7" w:rsidRDefault="00B243B7" w:rsidP="00B243B7">
      <w:pPr>
        <w:ind w:firstLine="709"/>
        <w:jc w:val="both"/>
        <w:rPr>
          <w:rFonts w:eastAsia="Calibri"/>
          <w:b/>
          <w:i/>
          <w:sz w:val="28"/>
          <w:szCs w:val="28"/>
          <w:u w:val="single"/>
          <w:lang w:val="uk-UA"/>
        </w:rPr>
      </w:pPr>
      <w:r w:rsidRPr="00B243B7">
        <w:rPr>
          <w:rFonts w:eastAsia="Calibri"/>
          <w:bCs/>
          <w:iCs/>
          <w:lang w:val="uk-UA"/>
        </w:rPr>
        <w:t xml:space="preserve">Видатки по цільовому фонду у </w:t>
      </w:r>
      <w:r w:rsidRPr="00B243B7">
        <w:rPr>
          <w:rFonts w:eastAsia="Calibri"/>
          <w:bCs/>
          <w:iCs/>
          <w:lang w:val="en-US"/>
        </w:rPr>
        <w:t>I</w:t>
      </w:r>
      <w:r w:rsidRPr="00B243B7">
        <w:rPr>
          <w:rFonts w:eastAsia="Calibri"/>
          <w:bCs/>
          <w:iCs/>
        </w:rPr>
        <w:t xml:space="preserve"> </w:t>
      </w:r>
      <w:r w:rsidRPr="00B243B7">
        <w:rPr>
          <w:rFonts w:eastAsia="Calibri"/>
          <w:bCs/>
          <w:iCs/>
          <w:lang w:val="uk-UA"/>
        </w:rPr>
        <w:t>кварталі 2025 року не проводилися.</w:t>
      </w:r>
    </w:p>
    <w:p w14:paraId="115F4E26" w14:textId="77777777" w:rsidR="002E7CDB" w:rsidRPr="00A32084" w:rsidRDefault="002E7CDB" w:rsidP="002E7CDB">
      <w:pPr>
        <w:ind w:firstLine="709"/>
        <w:jc w:val="center"/>
        <w:rPr>
          <w:rFonts w:eastAsia="Calibri"/>
          <w:b/>
          <w:sz w:val="10"/>
          <w:szCs w:val="10"/>
          <w:u w:val="single"/>
          <w:lang w:val="uk-UA"/>
        </w:rPr>
      </w:pPr>
    </w:p>
    <w:p w14:paraId="1045D3A3" w14:textId="77777777" w:rsidR="002E7CDB" w:rsidRPr="007F384B" w:rsidRDefault="002E7CDB" w:rsidP="002E7CDB">
      <w:pPr>
        <w:ind w:firstLine="709"/>
        <w:jc w:val="both"/>
        <w:rPr>
          <w:rFonts w:eastAsia="Calibri"/>
          <w:sz w:val="6"/>
          <w:szCs w:val="6"/>
          <w:lang w:val="uk-UA"/>
        </w:rPr>
      </w:pPr>
    </w:p>
    <w:p w14:paraId="41E20900" w14:textId="73C9BA32" w:rsidR="00252CC1" w:rsidRPr="00EF607E" w:rsidRDefault="00252CC1" w:rsidP="00A5513C">
      <w:pPr>
        <w:pStyle w:val="a9"/>
        <w:ind w:firstLine="567"/>
        <w:rPr>
          <w:b/>
          <w:i/>
          <w:szCs w:val="28"/>
          <w:u w:val="single"/>
        </w:rPr>
      </w:pPr>
      <w:r w:rsidRPr="00EF607E">
        <w:rPr>
          <w:b/>
          <w:i/>
          <w:szCs w:val="28"/>
          <w:u w:val="single"/>
        </w:rPr>
        <w:t>Резервний фонд</w:t>
      </w:r>
    </w:p>
    <w:p w14:paraId="17801D58" w14:textId="77777777" w:rsidR="00DB51A0" w:rsidRPr="00764E5E" w:rsidRDefault="00DB51A0" w:rsidP="00A5513C">
      <w:pPr>
        <w:pStyle w:val="a9"/>
        <w:ind w:firstLine="567"/>
        <w:rPr>
          <w:b/>
          <w:color w:val="FF0000"/>
          <w:sz w:val="20"/>
          <w:szCs w:val="20"/>
          <w:u w:val="single"/>
        </w:rPr>
      </w:pPr>
    </w:p>
    <w:p w14:paraId="78AE9758" w14:textId="2B87FFF5" w:rsidR="0040777B" w:rsidRPr="00370E00" w:rsidRDefault="00370E00" w:rsidP="004C03EB">
      <w:pPr>
        <w:tabs>
          <w:tab w:val="left" w:pos="900"/>
        </w:tabs>
        <w:ind w:firstLine="567"/>
        <w:jc w:val="both"/>
        <w:rPr>
          <w:lang w:val="uk-UA"/>
        </w:rPr>
      </w:pPr>
      <w:r w:rsidRPr="00370E00">
        <w:rPr>
          <w:lang w:val="uk-UA"/>
        </w:rPr>
        <w:t xml:space="preserve">Видатки по резервному фонду </w:t>
      </w:r>
      <w:r w:rsidR="00D7024A">
        <w:rPr>
          <w:lang w:val="uk-UA"/>
        </w:rPr>
        <w:t xml:space="preserve">у </w:t>
      </w:r>
      <w:r w:rsidR="00D7024A">
        <w:rPr>
          <w:lang w:val="en-US"/>
        </w:rPr>
        <w:t>I</w:t>
      </w:r>
      <w:r w:rsidR="00D7024A" w:rsidRPr="00D7024A">
        <w:t xml:space="preserve"> </w:t>
      </w:r>
      <w:r w:rsidR="00D7024A">
        <w:rPr>
          <w:lang w:val="uk-UA"/>
        </w:rPr>
        <w:t>кварталі 2025 року</w:t>
      </w:r>
      <w:r w:rsidRPr="00370E00">
        <w:rPr>
          <w:lang w:val="uk-UA"/>
        </w:rPr>
        <w:t xml:space="preserve"> не проводилися.</w:t>
      </w:r>
    </w:p>
    <w:p w14:paraId="3BCE7C0C" w14:textId="77777777" w:rsidR="00370E00" w:rsidRDefault="00370E00" w:rsidP="004C03EB">
      <w:pPr>
        <w:tabs>
          <w:tab w:val="left" w:pos="900"/>
        </w:tabs>
        <w:ind w:firstLine="567"/>
        <w:jc w:val="both"/>
        <w:rPr>
          <w:color w:val="FF0000"/>
          <w:lang w:val="uk-UA"/>
        </w:rPr>
      </w:pPr>
    </w:p>
    <w:p w14:paraId="0315A9FA" w14:textId="77777777" w:rsidR="00370E00" w:rsidRDefault="00370E00" w:rsidP="004C03EB">
      <w:pPr>
        <w:tabs>
          <w:tab w:val="left" w:pos="900"/>
        </w:tabs>
        <w:ind w:firstLine="567"/>
        <w:jc w:val="both"/>
        <w:rPr>
          <w:color w:val="FF0000"/>
          <w:lang w:val="uk-UA"/>
        </w:rPr>
      </w:pPr>
    </w:p>
    <w:p w14:paraId="6D883CF9" w14:textId="77777777" w:rsidR="00370E00" w:rsidRPr="00370E00" w:rsidRDefault="00370E00"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0E5B" w14:textId="77777777" w:rsidR="000E5F7E" w:rsidRDefault="000E5F7E" w:rsidP="000B5FDB">
      <w:r>
        <w:separator/>
      </w:r>
    </w:p>
  </w:endnote>
  <w:endnote w:type="continuationSeparator" w:id="0">
    <w:p w14:paraId="21D5A120" w14:textId="77777777" w:rsidR="000E5F7E" w:rsidRDefault="000E5F7E"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0D86" w14:textId="77777777" w:rsidR="000E5F7E" w:rsidRDefault="000E5F7E" w:rsidP="000B5FDB">
      <w:r>
        <w:separator/>
      </w:r>
    </w:p>
  </w:footnote>
  <w:footnote w:type="continuationSeparator" w:id="0">
    <w:p w14:paraId="6507A4ED" w14:textId="77777777" w:rsidR="000E5F7E" w:rsidRDefault="000E5F7E"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1"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2"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3"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5"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6"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9"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18245613">
    <w:abstractNumId w:val="4"/>
  </w:num>
  <w:num w:numId="2" w16cid:durableId="1381243068">
    <w:abstractNumId w:val="20"/>
  </w:num>
  <w:num w:numId="3" w16cid:durableId="1200970189">
    <w:abstractNumId w:val="19"/>
  </w:num>
  <w:num w:numId="4" w16cid:durableId="1490172869">
    <w:abstractNumId w:val="22"/>
  </w:num>
  <w:num w:numId="5" w16cid:durableId="1984265628">
    <w:abstractNumId w:val="16"/>
  </w:num>
  <w:num w:numId="6" w16cid:durableId="680544530">
    <w:abstractNumId w:val="15"/>
  </w:num>
  <w:num w:numId="7" w16cid:durableId="1400590715">
    <w:abstractNumId w:val="12"/>
  </w:num>
  <w:num w:numId="8" w16cid:durableId="900096954">
    <w:abstractNumId w:val="7"/>
  </w:num>
  <w:num w:numId="9" w16cid:durableId="1727561308">
    <w:abstractNumId w:val="23"/>
  </w:num>
  <w:num w:numId="10" w16cid:durableId="93474890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2172989">
    <w:abstractNumId w:val="27"/>
  </w:num>
  <w:num w:numId="12" w16cid:durableId="318970084">
    <w:abstractNumId w:val="14"/>
  </w:num>
  <w:num w:numId="13" w16cid:durableId="625349881">
    <w:abstractNumId w:val="9"/>
  </w:num>
  <w:num w:numId="14" w16cid:durableId="1172718807">
    <w:abstractNumId w:val="25"/>
  </w:num>
  <w:num w:numId="15" w16cid:durableId="28346827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6674307">
    <w:abstractNumId w:val="6"/>
  </w:num>
  <w:num w:numId="17" w16cid:durableId="319576810">
    <w:abstractNumId w:val="5"/>
  </w:num>
  <w:num w:numId="18" w16cid:durableId="242953981">
    <w:abstractNumId w:val="17"/>
  </w:num>
  <w:num w:numId="19" w16cid:durableId="1133404787">
    <w:abstractNumId w:val="13"/>
  </w:num>
  <w:num w:numId="20" w16cid:durableId="708727857">
    <w:abstractNumId w:val="2"/>
  </w:num>
  <w:num w:numId="21" w16cid:durableId="472716878">
    <w:abstractNumId w:val="10"/>
  </w:num>
  <w:num w:numId="22" w16cid:durableId="477501640">
    <w:abstractNumId w:val="3"/>
  </w:num>
  <w:num w:numId="23" w16cid:durableId="943924866">
    <w:abstractNumId w:val="1"/>
  </w:num>
  <w:num w:numId="24" w16cid:durableId="601694563">
    <w:abstractNumId w:val="29"/>
  </w:num>
  <w:num w:numId="25" w16cid:durableId="1402949585">
    <w:abstractNumId w:val="24"/>
  </w:num>
  <w:num w:numId="26" w16cid:durableId="1235628955">
    <w:abstractNumId w:val="8"/>
  </w:num>
  <w:num w:numId="27" w16cid:durableId="540896861">
    <w:abstractNumId w:val="11"/>
  </w:num>
  <w:num w:numId="28" w16cid:durableId="1161774629">
    <w:abstractNumId w:val="0"/>
  </w:num>
  <w:num w:numId="29" w16cid:durableId="1228373838">
    <w:abstractNumId w:val="29"/>
  </w:num>
  <w:num w:numId="30" w16cid:durableId="172384345">
    <w:abstractNumId w:val="1"/>
  </w:num>
  <w:num w:numId="31" w16cid:durableId="1623875704">
    <w:abstractNumId w:val="26"/>
  </w:num>
  <w:num w:numId="32" w16cid:durableId="1659530389">
    <w:abstractNumId w:val="28"/>
  </w:num>
  <w:num w:numId="33" w16cid:durableId="1070081573">
    <w:abstractNumId w:val="18"/>
  </w:num>
  <w:num w:numId="34" w16cid:durableId="1461263998">
    <w:abstractNumId w:val="4"/>
  </w:num>
  <w:num w:numId="35" w16cid:durableId="1705519499">
    <w:abstractNumId w:val="4"/>
  </w:num>
  <w:num w:numId="36" w16cid:durableId="531725114">
    <w:abstractNumId w:val="4"/>
  </w:num>
  <w:num w:numId="37" w16cid:durableId="1079788902">
    <w:abstractNumId w:val="4"/>
  </w:num>
  <w:num w:numId="38" w16cid:durableId="464546676">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3AAF"/>
    <w:rsid w:val="000040C1"/>
    <w:rsid w:val="000040CE"/>
    <w:rsid w:val="0000415B"/>
    <w:rsid w:val="00004506"/>
    <w:rsid w:val="00004742"/>
    <w:rsid w:val="00004FD4"/>
    <w:rsid w:val="000054C1"/>
    <w:rsid w:val="0000561D"/>
    <w:rsid w:val="0000579F"/>
    <w:rsid w:val="00005CBF"/>
    <w:rsid w:val="00005D09"/>
    <w:rsid w:val="00005F0F"/>
    <w:rsid w:val="000061C2"/>
    <w:rsid w:val="000064F2"/>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745"/>
    <w:rsid w:val="00011C00"/>
    <w:rsid w:val="000120F0"/>
    <w:rsid w:val="00012400"/>
    <w:rsid w:val="0001263A"/>
    <w:rsid w:val="000131F7"/>
    <w:rsid w:val="0001324A"/>
    <w:rsid w:val="000135C8"/>
    <w:rsid w:val="00013F3F"/>
    <w:rsid w:val="000140D5"/>
    <w:rsid w:val="0001434F"/>
    <w:rsid w:val="00014688"/>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E9A"/>
    <w:rsid w:val="00023601"/>
    <w:rsid w:val="000237DE"/>
    <w:rsid w:val="000238BA"/>
    <w:rsid w:val="000239B3"/>
    <w:rsid w:val="00023E81"/>
    <w:rsid w:val="00024191"/>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38C"/>
    <w:rsid w:val="00043564"/>
    <w:rsid w:val="00043618"/>
    <w:rsid w:val="000436CF"/>
    <w:rsid w:val="00043DF7"/>
    <w:rsid w:val="00043E9D"/>
    <w:rsid w:val="00043FFE"/>
    <w:rsid w:val="00044272"/>
    <w:rsid w:val="00044406"/>
    <w:rsid w:val="00044AE6"/>
    <w:rsid w:val="00044C43"/>
    <w:rsid w:val="00044F4A"/>
    <w:rsid w:val="00044F6E"/>
    <w:rsid w:val="00044FEF"/>
    <w:rsid w:val="00045453"/>
    <w:rsid w:val="00045774"/>
    <w:rsid w:val="0004582F"/>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9E"/>
    <w:rsid w:val="000634F9"/>
    <w:rsid w:val="00063CE9"/>
    <w:rsid w:val="00063E80"/>
    <w:rsid w:val="0006423A"/>
    <w:rsid w:val="00064345"/>
    <w:rsid w:val="000644A2"/>
    <w:rsid w:val="00064947"/>
    <w:rsid w:val="000649AC"/>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A7D"/>
    <w:rsid w:val="00081AD5"/>
    <w:rsid w:val="00081CBD"/>
    <w:rsid w:val="00081D4D"/>
    <w:rsid w:val="00081E8F"/>
    <w:rsid w:val="0008233C"/>
    <w:rsid w:val="00082A0B"/>
    <w:rsid w:val="00082C60"/>
    <w:rsid w:val="00082D76"/>
    <w:rsid w:val="00082FBF"/>
    <w:rsid w:val="000830DA"/>
    <w:rsid w:val="00083430"/>
    <w:rsid w:val="00083657"/>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7369"/>
    <w:rsid w:val="000D7A4A"/>
    <w:rsid w:val="000D7B74"/>
    <w:rsid w:val="000D7C04"/>
    <w:rsid w:val="000D7CC2"/>
    <w:rsid w:val="000D7DE8"/>
    <w:rsid w:val="000D7ED2"/>
    <w:rsid w:val="000D7EEA"/>
    <w:rsid w:val="000E06EF"/>
    <w:rsid w:val="000E0737"/>
    <w:rsid w:val="000E08B1"/>
    <w:rsid w:val="000E0C3A"/>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4C4"/>
    <w:rsid w:val="000E3CD0"/>
    <w:rsid w:val="000E3CE7"/>
    <w:rsid w:val="000E4222"/>
    <w:rsid w:val="000E43E2"/>
    <w:rsid w:val="000E4E21"/>
    <w:rsid w:val="000E4E86"/>
    <w:rsid w:val="000E52A9"/>
    <w:rsid w:val="000E5522"/>
    <w:rsid w:val="000E5594"/>
    <w:rsid w:val="000E55DA"/>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804"/>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765"/>
    <w:rsid w:val="00112940"/>
    <w:rsid w:val="00113761"/>
    <w:rsid w:val="001138A7"/>
    <w:rsid w:val="00114147"/>
    <w:rsid w:val="00114170"/>
    <w:rsid w:val="0011420F"/>
    <w:rsid w:val="001149DC"/>
    <w:rsid w:val="00114DC7"/>
    <w:rsid w:val="001155CE"/>
    <w:rsid w:val="001155D0"/>
    <w:rsid w:val="00115E5E"/>
    <w:rsid w:val="0011632F"/>
    <w:rsid w:val="0011640A"/>
    <w:rsid w:val="001165F2"/>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53F"/>
    <w:rsid w:val="00127942"/>
    <w:rsid w:val="00127D9E"/>
    <w:rsid w:val="0013020D"/>
    <w:rsid w:val="00130746"/>
    <w:rsid w:val="001309F4"/>
    <w:rsid w:val="00130B3C"/>
    <w:rsid w:val="00131014"/>
    <w:rsid w:val="00131600"/>
    <w:rsid w:val="001317DF"/>
    <w:rsid w:val="00131A95"/>
    <w:rsid w:val="00131F84"/>
    <w:rsid w:val="0013200A"/>
    <w:rsid w:val="0013201B"/>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22A"/>
    <w:rsid w:val="0015447F"/>
    <w:rsid w:val="001544D5"/>
    <w:rsid w:val="00154863"/>
    <w:rsid w:val="00154C48"/>
    <w:rsid w:val="00154DB5"/>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59"/>
    <w:rsid w:val="00187D59"/>
    <w:rsid w:val="00187DE9"/>
    <w:rsid w:val="00190161"/>
    <w:rsid w:val="001901DB"/>
    <w:rsid w:val="001908F9"/>
    <w:rsid w:val="00190A6A"/>
    <w:rsid w:val="00190FCE"/>
    <w:rsid w:val="00191732"/>
    <w:rsid w:val="00191748"/>
    <w:rsid w:val="00191AA1"/>
    <w:rsid w:val="00191D13"/>
    <w:rsid w:val="00191D8F"/>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D8B"/>
    <w:rsid w:val="001B4DAF"/>
    <w:rsid w:val="001B4DDF"/>
    <w:rsid w:val="001B4E4A"/>
    <w:rsid w:val="001B5296"/>
    <w:rsid w:val="001B53DB"/>
    <w:rsid w:val="001B5726"/>
    <w:rsid w:val="001B5801"/>
    <w:rsid w:val="001B582F"/>
    <w:rsid w:val="001B5990"/>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6106"/>
    <w:rsid w:val="001C6719"/>
    <w:rsid w:val="001C6985"/>
    <w:rsid w:val="001C6D9E"/>
    <w:rsid w:val="001C71D8"/>
    <w:rsid w:val="001C7343"/>
    <w:rsid w:val="001C77F5"/>
    <w:rsid w:val="001C7B5D"/>
    <w:rsid w:val="001D02AD"/>
    <w:rsid w:val="001D0337"/>
    <w:rsid w:val="001D048C"/>
    <w:rsid w:val="001D08E9"/>
    <w:rsid w:val="001D096B"/>
    <w:rsid w:val="001D0B74"/>
    <w:rsid w:val="001D0ED7"/>
    <w:rsid w:val="001D1170"/>
    <w:rsid w:val="001D144E"/>
    <w:rsid w:val="001D164B"/>
    <w:rsid w:val="001D1F1C"/>
    <w:rsid w:val="001D2540"/>
    <w:rsid w:val="001D28E1"/>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A5"/>
    <w:rsid w:val="00214764"/>
    <w:rsid w:val="0021478E"/>
    <w:rsid w:val="00214C6A"/>
    <w:rsid w:val="0021514B"/>
    <w:rsid w:val="002153AC"/>
    <w:rsid w:val="00215613"/>
    <w:rsid w:val="002157CE"/>
    <w:rsid w:val="002158CF"/>
    <w:rsid w:val="002159EF"/>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62DC"/>
    <w:rsid w:val="0023645F"/>
    <w:rsid w:val="00236573"/>
    <w:rsid w:val="00236BA9"/>
    <w:rsid w:val="00236BCA"/>
    <w:rsid w:val="00237043"/>
    <w:rsid w:val="002375B0"/>
    <w:rsid w:val="002375DC"/>
    <w:rsid w:val="002375DE"/>
    <w:rsid w:val="0023779B"/>
    <w:rsid w:val="002378D2"/>
    <w:rsid w:val="00237DD1"/>
    <w:rsid w:val="00237E14"/>
    <w:rsid w:val="00240147"/>
    <w:rsid w:val="002404CA"/>
    <w:rsid w:val="00240538"/>
    <w:rsid w:val="0024057A"/>
    <w:rsid w:val="00240C2E"/>
    <w:rsid w:val="0024169D"/>
    <w:rsid w:val="00241909"/>
    <w:rsid w:val="00241A95"/>
    <w:rsid w:val="00241B82"/>
    <w:rsid w:val="00241C01"/>
    <w:rsid w:val="00241F61"/>
    <w:rsid w:val="002424B0"/>
    <w:rsid w:val="002424D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DE8"/>
    <w:rsid w:val="00247073"/>
    <w:rsid w:val="00247117"/>
    <w:rsid w:val="0024726B"/>
    <w:rsid w:val="0024786B"/>
    <w:rsid w:val="00247A71"/>
    <w:rsid w:val="00247E0A"/>
    <w:rsid w:val="0025077F"/>
    <w:rsid w:val="00250A08"/>
    <w:rsid w:val="00250A6F"/>
    <w:rsid w:val="002510CD"/>
    <w:rsid w:val="00251389"/>
    <w:rsid w:val="002514CA"/>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432"/>
    <w:rsid w:val="00255682"/>
    <w:rsid w:val="002559EA"/>
    <w:rsid w:val="00255AD5"/>
    <w:rsid w:val="00255E62"/>
    <w:rsid w:val="00255E82"/>
    <w:rsid w:val="00256CE8"/>
    <w:rsid w:val="00257139"/>
    <w:rsid w:val="002571BC"/>
    <w:rsid w:val="002573B9"/>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AFE"/>
    <w:rsid w:val="002B5B4E"/>
    <w:rsid w:val="002B5C62"/>
    <w:rsid w:val="002B5CCF"/>
    <w:rsid w:val="002B5DB6"/>
    <w:rsid w:val="002B5E43"/>
    <w:rsid w:val="002B5E5B"/>
    <w:rsid w:val="002B6080"/>
    <w:rsid w:val="002B647C"/>
    <w:rsid w:val="002B6560"/>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3286"/>
    <w:rsid w:val="002C3620"/>
    <w:rsid w:val="002C3F53"/>
    <w:rsid w:val="002C3F92"/>
    <w:rsid w:val="002C4018"/>
    <w:rsid w:val="002C40C6"/>
    <w:rsid w:val="002C410D"/>
    <w:rsid w:val="002C42B8"/>
    <w:rsid w:val="002C43BE"/>
    <w:rsid w:val="002C4608"/>
    <w:rsid w:val="002C4B78"/>
    <w:rsid w:val="002C5568"/>
    <w:rsid w:val="002C5CE8"/>
    <w:rsid w:val="002C5E53"/>
    <w:rsid w:val="002C5FB0"/>
    <w:rsid w:val="002C6418"/>
    <w:rsid w:val="002C6A54"/>
    <w:rsid w:val="002C7078"/>
    <w:rsid w:val="002C78C4"/>
    <w:rsid w:val="002C79E4"/>
    <w:rsid w:val="002C7C87"/>
    <w:rsid w:val="002C7CD3"/>
    <w:rsid w:val="002D05C9"/>
    <w:rsid w:val="002D07B3"/>
    <w:rsid w:val="002D094D"/>
    <w:rsid w:val="002D0CB9"/>
    <w:rsid w:val="002D125F"/>
    <w:rsid w:val="002D1349"/>
    <w:rsid w:val="002D1450"/>
    <w:rsid w:val="002D173D"/>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999"/>
    <w:rsid w:val="002F2B83"/>
    <w:rsid w:val="002F2C55"/>
    <w:rsid w:val="002F2E7E"/>
    <w:rsid w:val="002F330A"/>
    <w:rsid w:val="002F33C9"/>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7B7"/>
    <w:rsid w:val="00314801"/>
    <w:rsid w:val="00314C94"/>
    <w:rsid w:val="00314EF8"/>
    <w:rsid w:val="003150FC"/>
    <w:rsid w:val="003158FF"/>
    <w:rsid w:val="003159D6"/>
    <w:rsid w:val="00315B5D"/>
    <w:rsid w:val="00316099"/>
    <w:rsid w:val="003161D5"/>
    <w:rsid w:val="003167F8"/>
    <w:rsid w:val="0031690C"/>
    <w:rsid w:val="00316915"/>
    <w:rsid w:val="00316CCE"/>
    <w:rsid w:val="00316E29"/>
    <w:rsid w:val="003173C2"/>
    <w:rsid w:val="00317427"/>
    <w:rsid w:val="003174E7"/>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555B"/>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808CA"/>
    <w:rsid w:val="00380BDD"/>
    <w:rsid w:val="00380C2D"/>
    <w:rsid w:val="00381362"/>
    <w:rsid w:val="003817B8"/>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A2B"/>
    <w:rsid w:val="00387BC9"/>
    <w:rsid w:val="0039014F"/>
    <w:rsid w:val="00390511"/>
    <w:rsid w:val="0039060A"/>
    <w:rsid w:val="003906D6"/>
    <w:rsid w:val="00390BE6"/>
    <w:rsid w:val="00390D3F"/>
    <w:rsid w:val="00390E19"/>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624"/>
    <w:rsid w:val="0039790D"/>
    <w:rsid w:val="003A01BD"/>
    <w:rsid w:val="003A0210"/>
    <w:rsid w:val="003A0403"/>
    <w:rsid w:val="003A046B"/>
    <w:rsid w:val="003A0581"/>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4012"/>
    <w:rsid w:val="003A41AE"/>
    <w:rsid w:val="003A439B"/>
    <w:rsid w:val="003A4557"/>
    <w:rsid w:val="003A45A2"/>
    <w:rsid w:val="003A4A3E"/>
    <w:rsid w:val="003A4A94"/>
    <w:rsid w:val="003A4CB7"/>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636"/>
    <w:rsid w:val="003B5861"/>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E29"/>
    <w:rsid w:val="003C7F40"/>
    <w:rsid w:val="003D032E"/>
    <w:rsid w:val="003D051F"/>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34B"/>
    <w:rsid w:val="003E45A8"/>
    <w:rsid w:val="003E4762"/>
    <w:rsid w:val="003E4833"/>
    <w:rsid w:val="003E48E4"/>
    <w:rsid w:val="003E4B4F"/>
    <w:rsid w:val="003E4F29"/>
    <w:rsid w:val="003E5017"/>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66C"/>
    <w:rsid w:val="00400B42"/>
    <w:rsid w:val="00400BF7"/>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352"/>
    <w:rsid w:val="0042138E"/>
    <w:rsid w:val="00421646"/>
    <w:rsid w:val="00421C70"/>
    <w:rsid w:val="004220D9"/>
    <w:rsid w:val="004220FC"/>
    <w:rsid w:val="00422251"/>
    <w:rsid w:val="004222A5"/>
    <w:rsid w:val="00422343"/>
    <w:rsid w:val="004223D2"/>
    <w:rsid w:val="004227E5"/>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BCB"/>
    <w:rsid w:val="00457C00"/>
    <w:rsid w:val="00457CA5"/>
    <w:rsid w:val="00460482"/>
    <w:rsid w:val="004605E1"/>
    <w:rsid w:val="00460623"/>
    <w:rsid w:val="00460F37"/>
    <w:rsid w:val="00460FA4"/>
    <w:rsid w:val="0046131C"/>
    <w:rsid w:val="00461325"/>
    <w:rsid w:val="0046149A"/>
    <w:rsid w:val="004615CE"/>
    <w:rsid w:val="0046166F"/>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E99"/>
    <w:rsid w:val="004765C2"/>
    <w:rsid w:val="00477160"/>
    <w:rsid w:val="00477276"/>
    <w:rsid w:val="004774E8"/>
    <w:rsid w:val="00477D2F"/>
    <w:rsid w:val="00477F5D"/>
    <w:rsid w:val="00477FCB"/>
    <w:rsid w:val="0048016E"/>
    <w:rsid w:val="004802DD"/>
    <w:rsid w:val="004806B6"/>
    <w:rsid w:val="0048090C"/>
    <w:rsid w:val="00481130"/>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DA7"/>
    <w:rsid w:val="00494392"/>
    <w:rsid w:val="00494650"/>
    <w:rsid w:val="00494D2B"/>
    <w:rsid w:val="004954BC"/>
    <w:rsid w:val="004954D9"/>
    <w:rsid w:val="0049572A"/>
    <w:rsid w:val="00495D29"/>
    <w:rsid w:val="004960A8"/>
    <w:rsid w:val="004962B4"/>
    <w:rsid w:val="004965AE"/>
    <w:rsid w:val="0049717F"/>
    <w:rsid w:val="004977E3"/>
    <w:rsid w:val="00497A3B"/>
    <w:rsid w:val="00497CA0"/>
    <w:rsid w:val="00497CB2"/>
    <w:rsid w:val="00497CC8"/>
    <w:rsid w:val="004A01A7"/>
    <w:rsid w:val="004A04AE"/>
    <w:rsid w:val="004A04DE"/>
    <w:rsid w:val="004A078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9E9"/>
    <w:rsid w:val="004A50B0"/>
    <w:rsid w:val="004A6039"/>
    <w:rsid w:val="004A623F"/>
    <w:rsid w:val="004A627D"/>
    <w:rsid w:val="004A65C9"/>
    <w:rsid w:val="004A6864"/>
    <w:rsid w:val="004A6B25"/>
    <w:rsid w:val="004A6D1D"/>
    <w:rsid w:val="004A6FB8"/>
    <w:rsid w:val="004A705E"/>
    <w:rsid w:val="004A70A4"/>
    <w:rsid w:val="004A7727"/>
    <w:rsid w:val="004A77C5"/>
    <w:rsid w:val="004A7D96"/>
    <w:rsid w:val="004B0B78"/>
    <w:rsid w:val="004B0D49"/>
    <w:rsid w:val="004B0D62"/>
    <w:rsid w:val="004B10EC"/>
    <w:rsid w:val="004B187A"/>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821"/>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72B"/>
    <w:rsid w:val="004F7874"/>
    <w:rsid w:val="004F788F"/>
    <w:rsid w:val="004F78CD"/>
    <w:rsid w:val="004F7C4D"/>
    <w:rsid w:val="004F7F1A"/>
    <w:rsid w:val="004F7FA3"/>
    <w:rsid w:val="005001E7"/>
    <w:rsid w:val="005005A3"/>
    <w:rsid w:val="00500798"/>
    <w:rsid w:val="00500AC6"/>
    <w:rsid w:val="00500BE4"/>
    <w:rsid w:val="00500D3D"/>
    <w:rsid w:val="00501006"/>
    <w:rsid w:val="00501045"/>
    <w:rsid w:val="005013E0"/>
    <w:rsid w:val="0050188A"/>
    <w:rsid w:val="00501BE2"/>
    <w:rsid w:val="00501D33"/>
    <w:rsid w:val="00502CD7"/>
    <w:rsid w:val="00503069"/>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D9C"/>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BE6"/>
    <w:rsid w:val="00536D25"/>
    <w:rsid w:val="00536E13"/>
    <w:rsid w:val="00537074"/>
    <w:rsid w:val="00537234"/>
    <w:rsid w:val="005376B2"/>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A7E"/>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3A18"/>
    <w:rsid w:val="00593D10"/>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346C"/>
    <w:rsid w:val="005A3BF6"/>
    <w:rsid w:val="005A3CF1"/>
    <w:rsid w:val="005A3E3F"/>
    <w:rsid w:val="005A3F56"/>
    <w:rsid w:val="005A4358"/>
    <w:rsid w:val="005A4639"/>
    <w:rsid w:val="005A48A1"/>
    <w:rsid w:val="005A4C9F"/>
    <w:rsid w:val="005A5184"/>
    <w:rsid w:val="005A51E3"/>
    <w:rsid w:val="005A5E6C"/>
    <w:rsid w:val="005A5F96"/>
    <w:rsid w:val="005A6789"/>
    <w:rsid w:val="005A67EB"/>
    <w:rsid w:val="005A7078"/>
    <w:rsid w:val="005A708F"/>
    <w:rsid w:val="005A7136"/>
    <w:rsid w:val="005A74FA"/>
    <w:rsid w:val="005A7771"/>
    <w:rsid w:val="005A77CB"/>
    <w:rsid w:val="005A7830"/>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E012B"/>
    <w:rsid w:val="005E01E8"/>
    <w:rsid w:val="005E025B"/>
    <w:rsid w:val="005E07A0"/>
    <w:rsid w:val="005E097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3AA"/>
    <w:rsid w:val="005E6478"/>
    <w:rsid w:val="005E66B0"/>
    <w:rsid w:val="005E6809"/>
    <w:rsid w:val="005E69DB"/>
    <w:rsid w:val="005E6A0F"/>
    <w:rsid w:val="005E6B1E"/>
    <w:rsid w:val="005E6C4A"/>
    <w:rsid w:val="005E6FF7"/>
    <w:rsid w:val="005E718B"/>
    <w:rsid w:val="005E72C6"/>
    <w:rsid w:val="005E75B2"/>
    <w:rsid w:val="005E76DB"/>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75E"/>
    <w:rsid w:val="00631CB5"/>
    <w:rsid w:val="006321A0"/>
    <w:rsid w:val="00632243"/>
    <w:rsid w:val="00632526"/>
    <w:rsid w:val="006325D6"/>
    <w:rsid w:val="00632AA4"/>
    <w:rsid w:val="00632C57"/>
    <w:rsid w:val="00632C6E"/>
    <w:rsid w:val="00632C8E"/>
    <w:rsid w:val="0063329E"/>
    <w:rsid w:val="006336C6"/>
    <w:rsid w:val="00633706"/>
    <w:rsid w:val="006338C7"/>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48C"/>
    <w:rsid w:val="0064690F"/>
    <w:rsid w:val="006469DD"/>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CD5"/>
    <w:rsid w:val="00653E9F"/>
    <w:rsid w:val="006543D2"/>
    <w:rsid w:val="0065466D"/>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F7A"/>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A97"/>
    <w:rsid w:val="006802C4"/>
    <w:rsid w:val="00680472"/>
    <w:rsid w:val="00680546"/>
    <w:rsid w:val="0068105A"/>
    <w:rsid w:val="006812DF"/>
    <w:rsid w:val="0068164B"/>
    <w:rsid w:val="00681706"/>
    <w:rsid w:val="006819D9"/>
    <w:rsid w:val="00681BE1"/>
    <w:rsid w:val="00681BF6"/>
    <w:rsid w:val="00681E84"/>
    <w:rsid w:val="00681F02"/>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3E3"/>
    <w:rsid w:val="006858A2"/>
    <w:rsid w:val="00685987"/>
    <w:rsid w:val="006859FD"/>
    <w:rsid w:val="00685A96"/>
    <w:rsid w:val="00685C4D"/>
    <w:rsid w:val="00685DCD"/>
    <w:rsid w:val="00685EE7"/>
    <w:rsid w:val="00685FD6"/>
    <w:rsid w:val="00686685"/>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905"/>
    <w:rsid w:val="00695D34"/>
    <w:rsid w:val="00695FFF"/>
    <w:rsid w:val="006962B6"/>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872"/>
    <w:rsid w:val="006A1DC5"/>
    <w:rsid w:val="006A1F4C"/>
    <w:rsid w:val="006A20D4"/>
    <w:rsid w:val="006A22BC"/>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CD3"/>
    <w:rsid w:val="006B0E5D"/>
    <w:rsid w:val="006B0F72"/>
    <w:rsid w:val="006B103C"/>
    <w:rsid w:val="006B10EA"/>
    <w:rsid w:val="006B1309"/>
    <w:rsid w:val="006B1543"/>
    <w:rsid w:val="006B183E"/>
    <w:rsid w:val="006B1A0A"/>
    <w:rsid w:val="006B227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9C"/>
    <w:rsid w:val="006C4D28"/>
    <w:rsid w:val="006C4FFA"/>
    <w:rsid w:val="006C5595"/>
    <w:rsid w:val="006C5778"/>
    <w:rsid w:val="006C5814"/>
    <w:rsid w:val="006C5D69"/>
    <w:rsid w:val="006C5DEE"/>
    <w:rsid w:val="006C63D2"/>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AF"/>
    <w:rsid w:val="006D55B1"/>
    <w:rsid w:val="006D55EE"/>
    <w:rsid w:val="006D584F"/>
    <w:rsid w:val="006D589C"/>
    <w:rsid w:val="006D5DE1"/>
    <w:rsid w:val="006D5FAF"/>
    <w:rsid w:val="006D61CA"/>
    <w:rsid w:val="006D628D"/>
    <w:rsid w:val="006D63AA"/>
    <w:rsid w:val="006D687C"/>
    <w:rsid w:val="006D6891"/>
    <w:rsid w:val="006D741B"/>
    <w:rsid w:val="006D7436"/>
    <w:rsid w:val="006D75D9"/>
    <w:rsid w:val="006D77C6"/>
    <w:rsid w:val="006D79AD"/>
    <w:rsid w:val="006E00C1"/>
    <w:rsid w:val="006E045D"/>
    <w:rsid w:val="006E06DE"/>
    <w:rsid w:val="006E0CEF"/>
    <w:rsid w:val="006E0D67"/>
    <w:rsid w:val="006E1421"/>
    <w:rsid w:val="006E1468"/>
    <w:rsid w:val="006E1580"/>
    <w:rsid w:val="006E183B"/>
    <w:rsid w:val="006E1883"/>
    <w:rsid w:val="006E1CE9"/>
    <w:rsid w:val="006E2748"/>
    <w:rsid w:val="006E2AF0"/>
    <w:rsid w:val="006E2C9F"/>
    <w:rsid w:val="006E354C"/>
    <w:rsid w:val="006E35C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B75"/>
    <w:rsid w:val="006E6BF3"/>
    <w:rsid w:val="006E6C56"/>
    <w:rsid w:val="006E7515"/>
    <w:rsid w:val="006E784C"/>
    <w:rsid w:val="006E79D5"/>
    <w:rsid w:val="006E7E41"/>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BA"/>
    <w:rsid w:val="006F334D"/>
    <w:rsid w:val="006F3487"/>
    <w:rsid w:val="006F3833"/>
    <w:rsid w:val="006F3A6B"/>
    <w:rsid w:val="006F3FB5"/>
    <w:rsid w:val="006F40EB"/>
    <w:rsid w:val="006F42EF"/>
    <w:rsid w:val="006F45DF"/>
    <w:rsid w:val="006F5357"/>
    <w:rsid w:val="006F5736"/>
    <w:rsid w:val="006F57F2"/>
    <w:rsid w:val="006F5C06"/>
    <w:rsid w:val="006F5C46"/>
    <w:rsid w:val="006F5D70"/>
    <w:rsid w:val="006F5ECD"/>
    <w:rsid w:val="006F627E"/>
    <w:rsid w:val="006F69FF"/>
    <w:rsid w:val="006F6D9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AE5"/>
    <w:rsid w:val="00704BC9"/>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2C"/>
    <w:rsid w:val="00716597"/>
    <w:rsid w:val="007165BA"/>
    <w:rsid w:val="007166CE"/>
    <w:rsid w:val="00716803"/>
    <w:rsid w:val="00716979"/>
    <w:rsid w:val="00716D64"/>
    <w:rsid w:val="00716DF3"/>
    <w:rsid w:val="00716E13"/>
    <w:rsid w:val="00716FA3"/>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51"/>
    <w:rsid w:val="007225A8"/>
    <w:rsid w:val="00722676"/>
    <w:rsid w:val="007227B9"/>
    <w:rsid w:val="007227EA"/>
    <w:rsid w:val="0072287E"/>
    <w:rsid w:val="00722C8E"/>
    <w:rsid w:val="00722D5B"/>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ECD"/>
    <w:rsid w:val="00733F2B"/>
    <w:rsid w:val="007340CF"/>
    <w:rsid w:val="007340EA"/>
    <w:rsid w:val="007342F1"/>
    <w:rsid w:val="00734310"/>
    <w:rsid w:val="00734456"/>
    <w:rsid w:val="00734486"/>
    <w:rsid w:val="00734662"/>
    <w:rsid w:val="00734D60"/>
    <w:rsid w:val="00734DCF"/>
    <w:rsid w:val="00735BC0"/>
    <w:rsid w:val="00735DC3"/>
    <w:rsid w:val="00735E9D"/>
    <w:rsid w:val="007361D2"/>
    <w:rsid w:val="00736217"/>
    <w:rsid w:val="00736834"/>
    <w:rsid w:val="00736908"/>
    <w:rsid w:val="00736A36"/>
    <w:rsid w:val="007370E4"/>
    <w:rsid w:val="00737ADE"/>
    <w:rsid w:val="007401EE"/>
    <w:rsid w:val="007403AD"/>
    <w:rsid w:val="007405F3"/>
    <w:rsid w:val="00740753"/>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ED3"/>
    <w:rsid w:val="00755F12"/>
    <w:rsid w:val="00755FBA"/>
    <w:rsid w:val="0075611C"/>
    <w:rsid w:val="007567C1"/>
    <w:rsid w:val="00756CD3"/>
    <w:rsid w:val="00756D46"/>
    <w:rsid w:val="0075735F"/>
    <w:rsid w:val="00757D1F"/>
    <w:rsid w:val="00757D7E"/>
    <w:rsid w:val="00760249"/>
    <w:rsid w:val="00760568"/>
    <w:rsid w:val="007605B9"/>
    <w:rsid w:val="007606B2"/>
    <w:rsid w:val="007607EF"/>
    <w:rsid w:val="0076093B"/>
    <w:rsid w:val="00760D5D"/>
    <w:rsid w:val="00760EB0"/>
    <w:rsid w:val="00760FAC"/>
    <w:rsid w:val="007618AB"/>
    <w:rsid w:val="00761E35"/>
    <w:rsid w:val="00762316"/>
    <w:rsid w:val="00762475"/>
    <w:rsid w:val="0076257E"/>
    <w:rsid w:val="00762618"/>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77"/>
    <w:rsid w:val="0080003D"/>
    <w:rsid w:val="00800097"/>
    <w:rsid w:val="00800B9E"/>
    <w:rsid w:val="00800C07"/>
    <w:rsid w:val="00800E33"/>
    <w:rsid w:val="00800EBE"/>
    <w:rsid w:val="00801123"/>
    <w:rsid w:val="0080154F"/>
    <w:rsid w:val="00801B3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419"/>
    <w:rsid w:val="00824507"/>
    <w:rsid w:val="00824771"/>
    <w:rsid w:val="008249BD"/>
    <w:rsid w:val="00824E39"/>
    <w:rsid w:val="00824EAE"/>
    <w:rsid w:val="0082586C"/>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61F7"/>
    <w:rsid w:val="008366F4"/>
    <w:rsid w:val="0083672A"/>
    <w:rsid w:val="008367A8"/>
    <w:rsid w:val="00836903"/>
    <w:rsid w:val="00836905"/>
    <w:rsid w:val="00836DAD"/>
    <w:rsid w:val="00836E3B"/>
    <w:rsid w:val="008370B9"/>
    <w:rsid w:val="008371DF"/>
    <w:rsid w:val="0083720A"/>
    <w:rsid w:val="008376D2"/>
    <w:rsid w:val="00840459"/>
    <w:rsid w:val="00840498"/>
    <w:rsid w:val="00840594"/>
    <w:rsid w:val="008405A0"/>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995"/>
    <w:rsid w:val="00875261"/>
    <w:rsid w:val="008757CE"/>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7BE"/>
    <w:rsid w:val="00894A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14FD"/>
    <w:rsid w:val="008A1899"/>
    <w:rsid w:val="008A1988"/>
    <w:rsid w:val="008A22C6"/>
    <w:rsid w:val="008A26D2"/>
    <w:rsid w:val="008A29A6"/>
    <w:rsid w:val="008A3170"/>
    <w:rsid w:val="008A3257"/>
    <w:rsid w:val="008A3397"/>
    <w:rsid w:val="008A33C3"/>
    <w:rsid w:val="008A3749"/>
    <w:rsid w:val="008A39CC"/>
    <w:rsid w:val="008A3BA2"/>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EA3"/>
    <w:rsid w:val="008B368E"/>
    <w:rsid w:val="008B37BF"/>
    <w:rsid w:val="008B3B8C"/>
    <w:rsid w:val="008B3CA1"/>
    <w:rsid w:val="008B3CDA"/>
    <w:rsid w:val="008B3D01"/>
    <w:rsid w:val="008B41F3"/>
    <w:rsid w:val="008B4225"/>
    <w:rsid w:val="008B4825"/>
    <w:rsid w:val="008B4C3F"/>
    <w:rsid w:val="008B4DBE"/>
    <w:rsid w:val="008B4F3A"/>
    <w:rsid w:val="008B50E1"/>
    <w:rsid w:val="008B51A8"/>
    <w:rsid w:val="008B5644"/>
    <w:rsid w:val="008B56E1"/>
    <w:rsid w:val="008B5CBD"/>
    <w:rsid w:val="008B5CE8"/>
    <w:rsid w:val="008B6236"/>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D0B"/>
    <w:rsid w:val="008F7D89"/>
    <w:rsid w:val="008F7DAE"/>
    <w:rsid w:val="009001D7"/>
    <w:rsid w:val="00900447"/>
    <w:rsid w:val="009007A9"/>
    <w:rsid w:val="009007CB"/>
    <w:rsid w:val="00900A71"/>
    <w:rsid w:val="00900B0F"/>
    <w:rsid w:val="00901253"/>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7CC"/>
    <w:rsid w:val="00920C62"/>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FB"/>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94"/>
    <w:rsid w:val="0095286E"/>
    <w:rsid w:val="00952A04"/>
    <w:rsid w:val="00952D99"/>
    <w:rsid w:val="00953137"/>
    <w:rsid w:val="009532FD"/>
    <w:rsid w:val="00953337"/>
    <w:rsid w:val="009533DF"/>
    <w:rsid w:val="00953C56"/>
    <w:rsid w:val="00953C78"/>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AAE"/>
    <w:rsid w:val="00966AB1"/>
    <w:rsid w:val="00966D6E"/>
    <w:rsid w:val="0096722E"/>
    <w:rsid w:val="00967455"/>
    <w:rsid w:val="009675FF"/>
    <w:rsid w:val="0096788F"/>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E9E"/>
    <w:rsid w:val="00981601"/>
    <w:rsid w:val="00981886"/>
    <w:rsid w:val="00981B72"/>
    <w:rsid w:val="00981DF6"/>
    <w:rsid w:val="00982126"/>
    <w:rsid w:val="009821B8"/>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4AE"/>
    <w:rsid w:val="00986646"/>
    <w:rsid w:val="009869F9"/>
    <w:rsid w:val="00986A6E"/>
    <w:rsid w:val="00986C39"/>
    <w:rsid w:val="00986CCF"/>
    <w:rsid w:val="00986E0F"/>
    <w:rsid w:val="0098708C"/>
    <w:rsid w:val="009871AD"/>
    <w:rsid w:val="009872EF"/>
    <w:rsid w:val="0098754B"/>
    <w:rsid w:val="009875B9"/>
    <w:rsid w:val="009875F0"/>
    <w:rsid w:val="009876E9"/>
    <w:rsid w:val="009907F8"/>
    <w:rsid w:val="00990E2B"/>
    <w:rsid w:val="009913C8"/>
    <w:rsid w:val="0099157A"/>
    <w:rsid w:val="0099173B"/>
    <w:rsid w:val="00991A58"/>
    <w:rsid w:val="00991DBE"/>
    <w:rsid w:val="00991E8C"/>
    <w:rsid w:val="00991ED8"/>
    <w:rsid w:val="00991F8A"/>
    <w:rsid w:val="00992436"/>
    <w:rsid w:val="00992458"/>
    <w:rsid w:val="00992680"/>
    <w:rsid w:val="0099298F"/>
    <w:rsid w:val="00992DE0"/>
    <w:rsid w:val="00993201"/>
    <w:rsid w:val="00993A9D"/>
    <w:rsid w:val="009940B3"/>
    <w:rsid w:val="0099424E"/>
    <w:rsid w:val="009944DA"/>
    <w:rsid w:val="009946BE"/>
    <w:rsid w:val="009946CF"/>
    <w:rsid w:val="00994763"/>
    <w:rsid w:val="00994C49"/>
    <w:rsid w:val="00994DBC"/>
    <w:rsid w:val="009950BA"/>
    <w:rsid w:val="009958C2"/>
    <w:rsid w:val="00995D3B"/>
    <w:rsid w:val="0099611E"/>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4BB"/>
    <w:rsid w:val="009B7637"/>
    <w:rsid w:val="009B76A1"/>
    <w:rsid w:val="009B7830"/>
    <w:rsid w:val="009B795D"/>
    <w:rsid w:val="009B7E9D"/>
    <w:rsid w:val="009C004B"/>
    <w:rsid w:val="009C04C3"/>
    <w:rsid w:val="009C0525"/>
    <w:rsid w:val="009C0968"/>
    <w:rsid w:val="009C09B5"/>
    <w:rsid w:val="009C0A67"/>
    <w:rsid w:val="009C0ACE"/>
    <w:rsid w:val="009C0B77"/>
    <w:rsid w:val="009C0E79"/>
    <w:rsid w:val="009C0FBC"/>
    <w:rsid w:val="009C1056"/>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01B"/>
    <w:rsid w:val="009F149B"/>
    <w:rsid w:val="009F17D4"/>
    <w:rsid w:val="009F22AE"/>
    <w:rsid w:val="009F26D0"/>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F9D"/>
    <w:rsid w:val="00A24176"/>
    <w:rsid w:val="00A241FB"/>
    <w:rsid w:val="00A2423A"/>
    <w:rsid w:val="00A24896"/>
    <w:rsid w:val="00A24D8C"/>
    <w:rsid w:val="00A25633"/>
    <w:rsid w:val="00A25A61"/>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DF2"/>
    <w:rsid w:val="00A31234"/>
    <w:rsid w:val="00A31468"/>
    <w:rsid w:val="00A316E2"/>
    <w:rsid w:val="00A31926"/>
    <w:rsid w:val="00A31B59"/>
    <w:rsid w:val="00A31B8A"/>
    <w:rsid w:val="00A31CBC"/>
    <w:rsid w:val="00A31E72"/>
    <w:rsid w:val="00A32084"/>
    <w:rsid w:val="00A320CC"/>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92B"/>
    <w:rsid w:val="00A44A4A"/>
    <w:rsid w:val="00A44B68"/>
    <w:rsid w:val="00A44CE9"/>
    <w:rsid w:val="00A45D49"/>
    <w:rsid w:val="00A45D55"/>
    <w:rsid w:val="00A45E38"/>
    <w:rsid w:val="00A4602A"/>
    <w:rsid w:val="00A46424"/>
    <w:rsid w:val="00A46594"/>
    <w:rsid w:val="00A465FC"/>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4E0"/>
    <w:rsid w:val="00A61602"/>
    <w:rsid w:val="00A6175D"/>
    <w:rsid w:val="00A61E02"/>
    <w:rsid w:val="00A61F16"/>
    <w:rsid w:val="00A621B0"/>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B11"/>
    <w:rsid w:val="00A64B26"/>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E04"/>
    <w:rsid w:val="00A75430"/>
    <w:rsid w:val="00A75667"/>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CCE"/>
    <w:rsid w:val="00A8618A"/>
    <w:rsid w:val="00A8637B"/>
    <w:rsid w:val="00A864E0"/>
    <w:rsid w:val="00A8669F"/>
    <w:rsid w:val="00A8678B"/>
    <w:rsid w:val="00A86902"/>
    <w:rsid w:val="00A86B8A"/>
    <w:rsid w:val="00A86EB0"/>
    <w:rsid w:val="00A873C2"/>
    <w:rsid w:val="00A877F9"/>
    <w:rsid w:val="00A87B39"/>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DC7"/>
    <w:rsid w:val="00AA41AB"/>
    <w:rsid w:val="00AA42AF"/>
    <w:rsid w:val="00AA42BF"/>
    <w:rsid w:val="00AA42F9"/>
    <w:rsid w:val="00AA4C39"/>
    <w:rsid w:val="00AA526E"/>
    <w:rsid w:val="00AA52DF"/>
    <w:rsid w:val="00AA53F6"/>
    <w:rsid w:val="00AA561E"/>
    <w:rsid w:val="00AA5741"/>
    <w:rsid w:val="00AA5DE8"/>
    <w:rsid w:val="00AA624B"/>
    <w:rsid w:val="00AA6614"/>
    <w:rsid w:val="00AA6D9E"/>
    <w:rsid w:val="00AA70ED"/>
    <w:rsid w:val="00AA71C3"/>
    <w:rsid w:val="00AA73A4"/>
    <w:rsid w:val="00AA7508"/>
    <w:rsid w:val="00AA785D"/>
    <w:rsid w:val="00AB024A"/>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E69"/>
    <w:rsid w:val="00AE7F13"/>
    <w:rsid w:val="00AF0106"/>
    <w:rsid w:val="00AF03CF"/>
    <w:rsid w:val="00AF0849"/>
    <w:rsid w:val="00AF0933"/>
    <w:rsid w:val="00AF0943"/>
    <w:rsid w:val="00AF11E1"/>
    <w:rsid w:val="00AF12A6"/>
    <w:rsid w:val="00AF12D9"/>
    <w:rsid w:val="00AF1603"/>
    <w:rsid w:val="00AF16FD"/>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75"/>
    <w:rsid w:val="00B42B88"/>
    <w:rsid w:val="00B42F8B"/>
    <w:rsid w:val="00B4306A"/>
    <w:rsid w:val="00B4325F"/>
    <w:rsid w:val="00B43302"/>
    <w:rsid w:val="00B43A89"/>
    <w:rsid w:val="00B43B8B"/>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98D"/>
    <w:rsid w:val="00B5304A"/>
    <w:rsid w:val="00B532A3"/>
    <w:rsid w:val="00B5339B"/>
    <w:rsid w:val="00B537E2"/>
    <w:rsid w:val="00B53908"/>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860"/>
    <w:rsid w:val="00B93AE8"/>
    <w:rsid w:val="00B93BB8"/>
    <w:rsid w:val="00B94AE5"/>
    <w:rsid w:val="00B94CF7"/>
    <w:rsid w:val="00B95133"/>
    <w:rsid w:val="00B95300"/>
    <w:rsid w:val="00B953E7"/>
    <w:rsid w:val="00B95B74"/>
    <w:rsid w:val="00B95C9C"/>
    <w:rsid w:val="00B95FE9"/>
    <w:rsid w:val="00B9607A"/>
    <w:rsid w:val="00B96107"/>
    <w:rsid w:val="00B963AF"/>
    <w:rsid w:val="00B96664"/>
    <w:rsid w:val="00B96954"/>
    <w:rsid w:val="00B96B28"/>
    <w:rsid w:val="00B9705F"/>
    <w:rsid w:val="00B97918"/>
    <w:rsid w:val="00B97B20"/>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544"/>
    <w:rsid w:val="00BE4697"/>
    <w:rsid w:val="00BE4931"/>
    <w:rsid w:val="00BE4A61"/>
    <w:rsid w:val="00BE4B11"/>
    <w:rsid w:val="00BE4F49"/>
    <w:rsid w:val="00BE50DC"/>
    <w:rsid w:val="00BE54E9"/>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436"/>
    <w:rsid w:val="00C25A93"/>
    <w:rsid w:val="00C25D26"/>
    <w:rsid w:val="00C266C8"/>
    <w:rsid w:val="00C269E6"/>
    <w:rsid w:val="00C2752A"/>
    <w:rsid w:val="00C3008D"/>
    <w:rsid w:val="00C3063C"/>
    <w:rsid w:val="00C30718"/>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F64"/>
    <w:rsid w:val="00C43153"/>
    <w:rsid w:val="00C43265"/>
    <w:rsid w:val="00C4367A"/>
    <w:rsid w:val="00C43A4C"/>
    <w:rsid w:val="00C43C63"/>
    <w:rsid w:val="00C43D01"/>
    <w:rsid w:val="00C4459F"/>
    <w:rsid w:val="00C447DB"/>
    <w:rsid w:val="00C44C7F"/>
    <w:rsid w:val="00C45072"/>
    <w:rsid w:val="00C4517C"/>
    <w:rsid w:val="00C451A5"/>
    <w:rsid w:val="00C455DF"/>
    <w:rsid w:val="00C457DC"/>
    <w:rsid w:val="00C45853"/>
    <w:rsid w:val="00C45B3C"/>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71FD"/>
    <w:rsid w:val="00C67341"/>
    <w:rsid w:val="00C6783A"/>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BEA"/>
    <w:rsid w:val="00C73D89"/>
    <w:rsid w:val="00C73EFF"/>
    <w:rsid w:val="00C740FC"/>
    <w:rsid w:val="00C74628"/>
    <w:rsid w:val="00C7467F"/>
    <w:rsid w:val="00C74C19"/>
    <w:rsid w:val="00C74C41"/>
    <w:rsid w:val="00C75195"/>
    <w:rsid w:val="00C751C9"/>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A03"/>
    <w:rsid w:val="00CA2A04"/>
    <w:rsid w:val="00CA2B21"/>
    <w:rsid w:val="00CA2DB7"/>
    <w:rsid w:val="00CA2DF9"/>
    <w:rsid w:val="00CA2F09"/>
    <w:rsid w:val="00CA3131"/>
    <w:rsid w:val="00CA3990"/>
    <w:rsid w:val="00CA3BAD"/>
    <w:rsid w:val="00CA3E87"/>
    <w:rsid w:val="00CA3F6D"/>
    <w:rsid w:val="00CA449B"/>
    <w:rsid w:val="00CA464A"/>
    <w:rsid w:val="00CA4DB8"/>
    <w:rsid w:val="00CA4DF0"/>
    <w:rsid w:val="00CA512B"/>
    <w:rsid w:val="00CA5137"/>
    <w:rsid w:val="00CA5284"/>
    <w:rsid w:val="00CA5485"/>
    <w:rsid w:val="00CA54BE"/>
    <w:rsid w:val="00CA55FF"/>
    <w:rsid w:val="00CA5618"/>
    <w:rsid w:val="00CA5627"/>
    <w:rsid w:val="00CA5961"/>
    <w:rsid w:val="00CA5BC7"/>
    <w:rsid w:val="00CA5DFE"/>
    <w:rsid w:val="00CA5ECC"/>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DD9"/>
    <w:rsid w:val="00CF1035"/>
    <w:rsid w:val="00CF110F"/>
    <w:rsid w:val="00CF1EC6"/>
    <w:rsid w:val="00CF237B"/>
    <w:rsid w:val="00CF24AD"/>
    <w:rsid w:val="00CF25E4"/>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36A"/>
    <w:rsid w:val="00D21680"/>
    <w:rsid w:val="00D2175E"/>
    <w:rsid w:val="00D21A95"/>
    <w:rsid w:val="00D21B0F"/>
    <w:rsid w:val="00D21C01"/>
    <w:rsid w:val="00D21C8F"/>
    <w:rsid w:val="00D21F17"/>
    <w:rsid w:val="00D2222C"/>
    <w:rsid w:val="00D223FB"/>
    <w:rsid w:val="00D226A6"/>
    <w:rsid w:val="00D230B2"/>
    <w:rsid w:val="00D233EF"/>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F90"/>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8D3"/>
    <w:rsid w:val="00D51B3D"/>
    <w:rsid w:val="00D51C0C"/>
    <w:rsid w:val="00D51FD3"/>
    <w:rsid w:val="00D5274B"/>
    <w:rsid w:val="00D52BA7"/>
    <w:rsid w:val="00D52BCC"/>
    <w:rsid w:val="00D52F36"/>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D09"/>
    <w:rsid w:val="00D55DEF"/>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ED"/>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20AD"/>
    <w:rsid w:val="00D92350"/>
    <w:rsid w:val="00D927A4"/>
    <w:rsid w:val="00D9292A"/>
    <w:rsid w:val="00D92AFC"/>
    <w:rsid w:val="00D933DD"/>
    <w:rsid w:val="00D93401"/>
    <w:rsid w:val="00D936F8"/>
    <w:rsid w:val="00D93A2C"/>
    <w:rsid w:val="00D93C43"/>
    <w:rsid w:val="00D93F35"/>
    <w:rsid w:val="00D941A1"/>
    <w:rsid w:val="00D946FC"/>
    <w:rsid w:val="00D949CA"/>
    <w:rsid w:val="00D94ABC"/>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A08"/>
    <w:rsid w:val="00D97A20"/>
    <w:rsid w:val="00D97AF2"/>
    <w:rsid w:val="00DA099F"/>
    <w:rsid w:val="00DA0A59"/>
    <w:rsid w:val="00DA0CEA"/>
    <w:rsid w:val="00DA0F2C"/>
    <w:rsid w:val="00DA1231"/>
    <w:rsid w:val="00DA149E"/>
    <w:rsid w:val="00DA1572"/>
    <w:rsid w:val="00DA158A"/>
    <w:rsid w:val="00DA1632"/>
    <w:rsid w:val="00DA1677"/>
    <w:rsid w:val="00DA17C3"/>
    <w:rsid w:val="00DA22BE"/>
    <w:rsid w:val="00DA2368"/>
    <w:rsid w:val="00DA2647"/>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1685"/>
    <w:rsid w:val="00DB16B1"/>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A0"/>
    <w:rsid w:val="00DB7197"/>
    <w:rsid w:val="00DB7342"/>
    <w:rsid w:val="00DB73DF"/>
    <w:rsid w:val="00DB7440"/>
    <w:rsid w:val="00DB7462"/>
    <w:rsid w:val="00DB78E1"/>
    <w:rsid w:val="00DB7A8A"/>
    <w:rsid w:val="00DB7C91"/>
    <w:rsid w:val="00DC0142"/>
    <w:rsid w:val="00DC021E"/>
    <w:rsid w:val="00DC0272"/>
    <w:rsid w:val="00DC04DA"/>
    <w:rsid w:val="00DC051C"/>
    <w:rsid w:val="00DC058B"/>
    <w:rsid w:val="00DC0656"/>
    <w:rsid w:val="00DC1204"/>
    <w:rsid w:val="00DC1226"/>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7DB"/>
    <w:rsid w:val="00E0683F"/>
    <w:rsid w:val="00E06BE7"/>
    <w:rsid w:val="00E06D89"/>
    <w:rsid w:val="00E072DA"/>
    <w:rsid w:val="00E0761D"/>
    <w:rsid w:val="00E07641"/>
    <w:rsid w:val="00E07C44"/>
    <w:rsid w:val="00E07D7E"/>
    <w:rsid w:val="00E07D84"/>
    <w:rsid w:val="00E07DB9"/>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6333"/>
    <w:rsid w:val="00E3633D"/>
    <w:rsid w:val="00E3659C"/>
    <w:rsid w:val="00E369EB"/>
    <w:rsid w:val="00E36C33"/>
    <w:rsid w:val="00E36E6E"/>
    <w:rsid w:val="00E36F3C"/>
    <w:rsid w:val="00E36F3E"/>
    <w:rsid w:val="00E371E0"/>
    <w:rsid w:val="00E3750C"/>
    <w:rsid w:val="00E37585"/>
    <w:rsid w:val="00E3768C"/>
    <w:rsid w:val="00E379C4"/>
    <w:rsid w:val="00E37BE7"/>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482"/>
    <w:rsid w:val="00E44692"/>
    <w:rsid w:val="00E44893"/>
    <w:rsid w:val="00E449D8"/>
    <w:rsid w:val="00E45000"/>
    <w:rsid w:val="00E45076"/>
    <w:rsid w:val="00E451F9"/>
    <w:rsid w:val="00E45449"/>
    <w:rsid w:val="00E45590"/>
    <w:rsid w:val="00E45F7A"/>
    <w:rsid w:val="00E464DA"/>
    <w:rsid w:val="00E46868"/>
    <w:rsid w:val="00E46A25"/>
    <w:rsid w:val="00E46A64"/>
    <w:rsid w:val="00E46D7D"/>
    <w:rsid w:val="00E46EB2"/>
    <w:rsid w:val="00E47144"/>
    <w:rsid w:val="00E474F8"/>
    <w:rsid w:val="00E4756C"/>
    <w:rsid w:val="00E47638"/>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93"/>
    <w:rsid w:val="00E84EDE"/>
    <w:rsid w:val="00E84FC4"/>
    <w:rsid w:val="00E85192"/>
    <w:rsid w:val="00E856D0"/>
    <w:rsid w:val="00E85804"/>
    <w:rsid w:val="00E858D2"/>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789"/>
    <w:rsid w:val="00EA1798"/>
    <w:rsid w:val="00EA18E4"/>
    <w:rsid w:val="00EA1EFF"/>
    <w:rsid w:val="00EA2688"/>
    <w:rsid w:val="00EA271B"/>
    <w:rsid w:val="00EA2A20"/>
    <w:rsid w:val="00EA2BE6"/>
    <w:rsid w:val="00EA2D81"/>
    <w:rsid w:val="00EA2DD7"/>
    <w:rsid w:val="00EA2EEC"/>
    <w:rsid w:val="00EA30A4"/>
    <w:rsid w:val="00EA325C"/>
    <w:rsid w:val="00EA3998"/>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F17"/>
    <w:rsid w:val="00EB21E9"/>
    <w:rsid w:val="00EB27BD"/>
    <w:rsid w:val="00EB28BC"/>
    <w:rsid w:val="00EB2B73"/>
    <w:rsid w:val="00EB368C"/>
    <w:rsid w:val="00EB37E0"/>
    <w:rsid w:val="00EB3964"/>
    <w:rsid w:val="00EB39BA"/>
    <w:rsid w:val="00EB3E62"/>
    <w:rsid w:val="00EB3E68"/>
    <w:rsid w:val="00EB3FA8"/>
    <w:rsid w:val="00EB4417"/>
    <w:rsid w:val="00EB489A"/>
    <w:rsid w:val="00EB4909"/>
    <w:rsid w:val="00EB4ACD"/>
    <w:rsid w:val="00EB4B25"/>
    <w:rsid w:val="00EB4C7F"/>
    <w:rsid w:val="00EB557B"/>
    <w:rsid w:val="00EB5593"/>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211"/>
    <w:rsid w:val="00ED3379"/>
    <w:rsid w:val="00ED37E0"/>
    <w:rsid w:val="00ED3D94"/>
    <w:rsid w:val="00ED3F09"/>
    <w:rsid w:val="00ED4003"/>
    <w:rsid w:val="00ED4491"/>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D5E"/>
    <w:rsid w:val="00EE2531"/>
    <w:rsid w:val="00EE2828"/>
    <w:rsid w:val="00EE28FE"/>
    <w:rsid w:val="00EE2BB9"/>
    <w:rsid w:val="00EE2D8F"/>
    <w:rsid w:val="00EE2FB8"/>
    <w:rsid w:val="00EE32C0"/>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95"/>
    <w:rsid w:val="00F20133"/>
    <w:rsid w:val="00F20498"/>
    <w:rsid w:val="00F20D1A"/>
    <w:rsid w:val="00F211BF"/>
    <w:rsid w:val="00F21B07"/>
    <w:rsid w:val="00F21CD0"/>
    <w:rsid w:val="00F21D4A"/>
    <w:rsid w:val="00F21F33"/>
    <w:rsid w:val="00F222C1"/>
    <w:rsid w:val="00F222D3"/>
    <w:rsid w:val="00F2277D"/>
    <w:rsid w:val="00F228FE"/>
    <w:rsid w:val="00F2304E"/>
    <w:rsid w:val="00F232B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5026"/>
    <w:rsid w:val="00F554F8"/>
    <w:rsid w:val="00F55542"/>
    <w:rsid w:val="00F556AA"/>
    <w:rsid w:val="00F5591B"/>
    <w:rsid w:val="00F55F90"/>
    <w:rsid w:val="00F560C0"/>
    <w:rsid w:val="00F561B2"/>
    <w:rsid w:val="00F56238"/>
    <w:rsid w:val="00F56991"/>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B82"/>
    <w:rsid w:val="00F87BAE"/>
    <w:rsid w:val="00F87DBB"/>
    <w:rsid w:val="00F87F81"/>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189"/>
    <w:rsid w:val="00FA71F7"/>
    <w:rsid w:val="00FA756A"/>
    <w:rsid w:val="00FA7605"/>
    <w:rsid w:val="00FA77EF"/>
    <w:rsid w:val="00FA7A51"/>
    <w:rsid w:val="00FA7AA7"/>
    <w:rsid w:val="00FA7C66"/>
    <w:rsid w:val="00FA7F96"/>
    <w:rsid w:val="00FB0822"/>
    <w:rsid w:val="00FB0DA1"/>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D6E"/>
    <w:rsid w:val="00FB4E90"/>
    <w:rsid w:val="00FB5020"/>
    <w:rsid w:val="00FB5094"/>
    <w:rsid w:val="00FB50BC"/>
    <w:rsid w:val="00FB555B"/>
    <w:rsid w:val="00FB555C"/>
    <w:rsid w:val="00FB55AC"/>
    <w:rsid w:val="00FB5614"/>
    <w:rsid w:val="00FB5BBA"/>
    <w:rsid w:val="00FB5F13"/>
    <w:rsid w:val="00FB6139"/>
    <w:rsid w:val="00FB6214"/>
    <w:rsid w:val="00FB6AE9"/>
    <w:rsid w:val="00FB6CE7"/>
    <w:rsid w:val="00FB6DE6"/>
    <w:rsid w:val="00FB6FA3"/>
    <w:rsid w:val="00FB709F"/>
    <w:rsid w:val="00FB7122"/>
    <w:rsid w:val="00FB74F8"/>
    <w:rsid w:val="00FB7505"/>
    <w:rsid w:val="00FB7651"/>
    <w:rsid w:val="00FB7B9F"/>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B2"/>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B8"/>
    <w:rsid w:val="00FF3ED4"/>
    <w:rsid w:val="00FF43D7"/>
    <w:rsid w:val="00FF463A"/>
    <w:rsid w:val="00FF4880"/>
    <w:rsid w:val="00FF4F11"/>
    <w:rsid w:val="00FF5028"/>
    <w:rsid w:val="00FF5308"/>
    <w:rsid w:val="00FF56CA"/>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image" Target="media/image1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200">
                <a:latin typeface="Times New Roman" panose="02020603050405020304" pitchFamily="18" charset="0"/>
                <a:cs typeface="Times New Roman" panose="02020603050405020304" pitchFamily="18" charset="0"/>
              </a:defRPr>
            </a:pPr>
            <a:r>
              <a:rPr lang="uk-UA" sz="1200" b="1" i="0" baseline="0">
                <a:effectLst/>
                <a:latin typeface="Times New Roman" panose="02020603050405020304" pitchFamily="18" charset="0"/>
                <a:cs typeface="Times New Roman" panose="02020603050405020304" pitchFamily="18" charset="0"/>
              </a:rPr>
              <a:t>за </a:t>
            </a:r>
            <a:r>
              <a:rPr lang="en-US" sz="1200" b="1" i="0" baseline="0">
                <a:effectLst/>
                <a:latin typeface="Times New Roman" panose="02020603050405020304" pitchFamily="18" charset="0"/>
                <a:cs typeface="Times New Roman" panose="02020603050405020304" pitchFamily="18" charset="0"/>
              </a:rPr>
              <a:t>I </a:t>
            </a:r>
            <a:r>
              <a:rPr lang="uk-UA" sz="1200" b="1" i="0" baseline="0">
                <a:effectLst/>
                <a:latin typeface="Times New Roman" panose="02020603050405020304" pitchFamily="18" charset="0"/>
                <a:cs typeface="Times New Roman" panose="02020603050405020304" pitchFamily="18" charset="0"/>
              </a:rPr>
              <a:t>квартал 2025 року (тис.грн) </a:t>
            </a:r>
            <a:endParaRPr lang="uk-UA" sz="1200">
              <a:effectLst/>
              <a:latin typeface="Times New Roman" panose="02020603050405020304" pitchFamily="18" charset="0"/>
              <a:cs typeface="Times New Roman" panose="02020603050405020304" pitchFamily="18" charset="0"/>
            </a:endParaRPr>
          </a:p>
        </c:rich>
      </c:tx>
      <c:layout>
        <c:manualLayout>
          <c:xMode val="edge"/>
          <c:yMode val="edge"/>
          <c:x val="0.2052157281601629"/>
          <c:y val="1.4996391076115485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2257383442211679E-2"/>
          <c:y val="0.27554199475065616"/>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ABD-422F-92B6-26199A51EF63}"/>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ABD-422F-92B6-26199A51EF63}"/>
              </c:ext>
            </c:extLst>
          </c:dPt>
          <c:dLbls>
            <c:dLbl>
              <c:idx val="0"/>
              <c:layout>
                <c:manualLayout>
                  <c:x val="-9.7344915693266254E-2"/>
                  <c:y val="-0.15923665773057094"/>
                </c:manualLayout>
              </c:layout>
              <c:tx>
                <c:rich>
                  <a:bodyPr/>
                  <a:lstStyle/>
                  <a:p>
                    <a:fld id="{ECD6F30D-2331-43F9-B06A-3484F0141605}" type="CATEGORYNAME">
                      <a:rPr lang="uk-UA"/>
                      <a:pPr/>
                      <a:t>[ІМ’Я КАТЕГОРІЇ]</a:t>
                    </a:fld>
                    <a:r>
                      <a:rPr lang="uk-UA" baseline="0"/>
                      <a:t> </a:t>
                    </a:r>
                  </a:p>
                  <a:p>
                    <a:r>
                      <a:rPr lang="uk-UA"/>
                      <a:t>189 197,9</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35575887988584398"/>
                      <c:h val="0.13730550671457331"/>
                    </c:manualLayout>
                  </c15:layout>
                  <c15:dlblFieldTable/>
                  <c15:showDataLabelsRange val="0"/>
                </c:ext>
                <c:ext xmlns:c16="http://schemas.microsoft.com/office/drawing/2014/chart" uri="{C3380CC4-5D6E-409C-BE32-E72D297353CC}">
                  <c16:uniqueId val="{00000001-7ABD-422F-92B6-26199A51EF63}"/>
                </c:ext>
              </c:extLst>
            </c:dLbl>
            <c:dLbl>
              <c:idx val="1"/>
              <c:layout>
                <c:manualLayout>
                  <c:x val="0.22491903653669787"/>
                  <c:y val="4.4261816039790638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endParaRPr lang="uk-UA" sz="1200"/>
                  </a:p>
                  <a:p>
                    <a:pPr>
                      <a:defRPr sz="1200" b="1">
                        <a:latin typeface="Times New Roman" panose="02020603050405020304" pitchFamily="18" charset="0"/>
                        <a:cs typeface="Times New Roman" panose="02020603050405020304" pitchFamily="18" charset="0"/>
                      </a:defRPr>
                    </a:pPr>
                    <a:r>
                      <a:rPr lang="uk-UA" sz="1200" baseline="0"/>
                      <a:t> 15 943,0</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8"/>
                      <c:h val="0.22766130269617196"/>
                    </c:manualLayout>
                  </c15:layout>
                  <c15:dlblFieldTable/>
                  <c15:showDataLabelsRange val="0"/>
                </c:ext>
                <c:ext xmlns:c16="http://schemas.microsoft.com/office/drawing/2014/chart" uri="{C3380CC4-5D6E-409C-BE32-E72D297353CC}">
                  <c16:uniqueId val="{00000003-7ABD-422F-92B6-26199A51EF63}"/>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845994.5</c:v>
                </c:pt>
                <c:pt idx="1">
                  <c:v>531868.19999999995</c:v>
                </c:pt>
              </c:numCache>
            </c:numRef>
          </c:val>
          <c:extLst>
            <c:ext xmlns:c16="http://schemas.microsoft.com/office/drawing/2014/chart" uri="{C3380CC4-5D6E-409C-BE32-E72D297353CC}">
              <c16:uniqueId val="{00000004-7ABD-422F-92B6-26199A51EF63}"/>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квартал 2025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6516044005137656"/>
          <c:w val="0.61262185296504112"/>
          <c:h val="0.7914482604568046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Загальна!$A$2:$A$10</c:f>
              <c:strCache>
                <c:ptCount val="9"/>
                <c:pt idx="0">
                  <c:v>Інші поточні видатки</c:v>
                </c:pt>
                <c:pt idx="1">
                  <c:v>Оплата послуг(крім комунальних) та відрядження</c:v>
                </c:pt>
                <c:pt idx="2">
                  <c:v>Харчування та медикаменти</c:v>
                </c:pt>
                <c:pt idx="3">
                  <c:v>Інші виплати населенню</c:v>
                </c:pt>
                <c:pt idx="4">
                  <c:v>Предмети, матеріали, обладнання та інвентар</c:v>
                </c:pt>
                <c:pt idx="5">
                  <c:v>Капітальні видатки</c:v>
                </c:pt>
                <c:pt idx="6">
                  <c:v>Субсидії та поточні трансферти підприємствам
 ( установам, організаціям) та органам державного управління</c:v>
                </c:pt>
                <c:pt idx="7">
                  <c:v>Оплата комунальних послуг та енергоносіїв</c:v>
                </c:pt>
                <c:pt idx="8">
                  <c:v>Заробітна плата та нарахування на неї</c:v>
                </c:pt>
              </c:strCache>
            </c:strRef>
          </c:cat>
          <c:val>
            <c:numRef>
              <c:f>Загальна!$B$2:$B$10</c:f>
              <c:numCache>
                <c:formatCode>#\ ##0.0</c:formatCode>
                <c:ptCount val="9"/>
                <c:pt idx="0">
                  <c:v>371.5</c:v>
                </c:pt>
                <c:pt idx="1">
                  <c:v>3708.7</c:v>
                </c:pt>
                <c:pt idx="2">
                  <c:v>5096.8</c:v>
                </c:pt>
                <c:pt idx="3">
                  <c:v>6019.4</c:v>
                </c:pt>
                <c:pt idx="4">
                  <c:v>7853.2</c:v>
                </c:pt>
                <c:pt idx="5">
                  <c:v>10096.6</c:v>
                </c:pt>
                <c:pt idx="6">
                  <c:v>22140.5</c:v>
                </c:pt>
                <c:pt idx="7">
                  <c:v>29108.9</c:v>
                </c:pt>
                <c:pt idx="8">
                  <c:v>120745.3</c:v>
                </c:pt>
              </c:numCache>
            </c:numRef>
          </c:val>
          <c:extLst>
            <c:ext xmlns:c16="http://schemas.microsoft.com/office/drawing/2014/chart" uri="{C3380CC4-5D6E-409C-BE32-E72D297353CC}">
              <c16:uniqueId val="{00000000-0DD9-4A59-8F02-B0B7D7AA1522}"/>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 </a:t>
            </a:r>
            <a:r>
              <a:rPr lang="uk-UA" sz="1200" i="1"/>
              <a:t>квартал 2025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Аркуш1!$A$1:$A$7</c:f>
              <c:strCache>
                <c:ptCount val="7"/>
                <c:pt idx="0">
                  <c:v>Інші поточні видатки</c:v>
                </c:pt>
                <c:pt idx="1">
                  <c:v>Капітальні видатки</c:v>
                </c:pt>
                <c:pt idx="2">
                  <c:v>Оплата послуг(крім комунальних) та відрядження</c:v>
                </c:pt>
                <c:pt idx="3">
                  <c:v>Предмети, обладнання та інвентар</c:v>
                </c:pt>
                <c:pt idx="4">
                  <c:v>Субсидії та поточні трансферти підприємствам (установам, організаціям)</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180.3</c:v>
                </c:pt>
                <c:pt idx="1">
                  <c:v>439.6</c:v>
                </c:pt>
                <c:pt idx="2">
                  <c:v>558.6</c:v>
                </c:pt>
                <c:pt idx="3">
                  <c:v>945.9</c:v>
                </c:pt>
                <c:pt idx="4">
                  <c:v>1947.5</c:v>
                </c:pt>
                <c:pt idx="5">
                  <c:v>2255.1999999999998</c:v>
                </c:pt>
                <c:pt idx="6">
                  <c:v>21326.1</c:v>
                </c:pt>
              </c:numCache>
            </c:numRef>
          </c:val>
          <c:extLst>
            <c:ext xmlns:c16="http://schemas.microsoft.com/office/drawing/2014/chart" uri="{C3380CC4-5D6E-409C-BE32-E72D297353CC}">
              <c16:uniqueId val="{00000000-B179-4B16-998A-797642BBD52D}"/>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205 140,9</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A68F4-0B68-4CFF-964C-46EC348F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5606</TotalTime>
  <Pages>24</Pages>
  <Words>7336</Words>
  <Characters>44854</Characters>
  <Application>Microsoft Office Word</Application>
  <DocSecurity>0</DocSecurity>
  <Lines>373</Lines>
  <Paragraphs>104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Larysa Pravdyva</cp:lastModifiedBy>
  <cp:revision>1550</cp:revision>
  <cp:lastPrinted>2025-05-01T07:14:00Z</cp:lastPrinted>
  <dcterms:created xsi:type="dcterms:W3CDTF">2024-04-18T10:59:00Z</dcterms:created>
  <dcterms:modified xsi:type="dcterms:W3CDTF">2025-05-06T10:37:00Z</dcterms:modified>
</cp:coreProperties>
</file>